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34"/>
        <w:tblOverlap w:val="never"/>
        <w:bidiVisual/>
        <w:tblW w:w="12613" w:type="dxa"/>
        <w:tblLayout w:type="fixed"/>
        <w:tblLook w:val="04A0" w:firstRow="1" w:lastRow="0" w:firstColumn="1" w:lastColumn="0" w:noHBand="0" w:noVBand="1"/>
      </w:tblPr>
      <w:tblGrid>
        <w:gridCol w:w="1708"/>
        <w:gridCol w:w="1984"/>
        <w:gridCol w:w="8921"/>
      </w:tblGrid>
      <w:tr w:rsidR="001424E0" w14:paraId="04887532" w14:textId="3F1BAC13" w:rsidTr="001424E0">
        <w:tc>
          <w:tcPr>
            <w:tcW w:w="1708" w:type="dxa"/>
            <w:tcBorders>
              <w:bottom w:val="single" w:sz="18" w:space="0" w:color="auto"/>
            </w:tcBorders>
            <w:vAlign w:val="center"/>
          </w:tcPr>
          <w:p w14:paraId="17F24448" w14:textId="77777777" w:rsidR="001424E0" w:rsidRPr="0029773F" w:rsidRDefault="001424E0" w:rsidP="00EC3818">
            <w:pPr>
              <w:rPr>
                <w:b/>
                <w:bCs/>
                <w:rtl/>
              </w:rPr>
            </w:pPr>
            <w:r w:rsidRPr="0029773F">
              <w:rPr>
                <w:rFonts w:hint="cs"/>
                <w:b/>
                <w:bCs/>
                <w:rtl/>
              </w:rPr>
              <w:t>תבחין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44324AE2" w14:textId="77777777" w:rsidR="001424E0" w:rsidRPr="0029773F" w:rsidRDefault="001424E0" w:rsidP="00EC3818">
            <w:pPr>
              <w:rPr>
                <w:b/>
                <w:bCs/>
                <w:rtl/>
              </w:rPr>
            </w:pPr>
            <w:r w:rsidRPr="0029773F">
              <w:rPr>
                <w:rFonts w:hint="cs"/>
                <w:b/>
                <w:bCs/>
                <w:rtl/>
              </w:rPr>
              <w:t>הכללה</w:t>
            </w:r>
          </w:p>
        </w:tc>
        <w:tc>
          <w:tcPr>
            <w:tcW w:w="8921" w:type="dxa"/>
            <w:tcBorders>
              <w:bottom w:val="single" w:sz="18" w:space="0" w:color="auto"/>
            </w:tcBorders>
            <w:vAlign w:val="center"/>
          </w:tcPr>
          <w:p w14:paraId="586F99F0" w14:textId="77777777" w:rsidR="001424E0" w:rsidRPr="0029773F" w:rsidRDefault="001424E0" w:rsidP="00EC3818">
            <w:pPr>
              <w:rPr>
                <w:b/>
                <w:bCs/>
                <w:rtl/>
              </w:rPr>
            </w:pPr>
            <w:r w:rsidRPr="0029773F">
              <w:rPr>
                <w:rFonts w:hint="cs"/>
                <w:b/>
                <w:bCs/>
                <w:rtl/>
              </w:rPr>
              <w:t>פירוט</w:t>
            </w:r>
          </w:p>
        </w:tc>
      </w:tr>
      <w:tr w:rsidR="001424E0" w14:paraId="0950EF2C" w14:textId="25C12728" w:rsidTr="001424E0">
        <w:trPr>
          <w:trHeight w:val="425"/>
        </w:trPr>
        <w:tc>
          <w:tcPr>
            <w:tcW w:w="170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04C0A8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  <w:r w:rsidRPr="00EC3818">
              <w:rPr>
                <w:b/>
                <w:bCs/>
                <w:sz w:val="18"/>
                <w:szCs w:val="18"/>
                <w:rtl/>
              </w:rPr>
              <w:t xml:space="preserve">חשיבות החינוך לאקטיביזם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5F9712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  <w:r w:rsidRPr="00EC3818">
              <w:rPr>
                <w:b/>
                <w:bCs/>
                <w:sz w:val="18"/>
                <w:szCs w:val="18"/>
                <w:rtl/>
              </w:rPr>
              <w:t>מעורב</w:t>
            </w:r>
            <w:r w:rsidRPr="00EC3818">
              <w:rPr>
                <w:rFonts w:hint="cs"/>
                <w:b/>
                <w:bCs/>
                <w:sz w:val="18"/>
                <w:szCs w:val="18"/>
                <w:rtl/>
              </w:rPr>
              <w:t xml:space="preserve"> ו</w:t>
            </w:r>
            <w:r w:rsidRPr="00EC3818">
              <w:rPr>
                <w:b/>
                <w:bCs/>
                <w:sz w:val="18"/>
                <w:szCs w:val="18"/>
                <w:rtl/>
              </w:rPr>
              <w:t xml:space="preserve">פעיל בחברה </w:t>
            </w:r>
          </w:p>
        </w:tc>
        <w:tc>
          <w:tcPr>
            <w:tcW w:w="89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D333D32" w14:textId="4F3534ED" w:rsidR="001424E0" w:rsidRDefault="001424E0" w:rsidP="00EC3818">
            <w:pPr>
              <w:rPr>
                <w:rtl/>
              </w:rPr>
            </w:pPr>
            <w:r>
              <w:rPr>
                <w:rtl/>
              </w:rPr>
              <w:t xml:space="preserve">החינוך לאקטיביזם גורם לצעירים להיות </w:t>
            </w:r>
            <w:r w:rsidRPr="00D506B9">
              <w:rPr>
                <w:b/>
                <w:bCs/>
                <w:rtl/>
              </w:rPr>
              <w:t>מעורבים בסביבתם</w:t>
            </w:r>
            <w:r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Pr="00EC3818">
              <w:rPr>
                <w:sz w:val="18"/>
                <w:szCs w:val="18"/>
                <w:rtl/>
              </w:rPr>
              <w:t xml:space="preserve"> </w:t>
            </w:r>
            <w:r w:rsidRPr="00EC3818">
              <w:rPr>
                <w:sz w:val="18"/>
                <w:szCs w:val="18"/>
                <w:rtl/>
              </w:rPr>
              <w:t>פינק</w:t>
            </w:r>
          </w:p>
        </w:tc>
      </w:tr>
      <w:tr w:rsidR="001424E0" w14:paraId="1DFEBB88" w14:textId="5A52D5F7" w:rsidTr="001424E0">
        <w:tc>
          <w:tcPr>
            <w:tcW w:w="170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F42BA7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3B4FC7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21" w:type="dxa"/>
            <w:tcBorders>
              <w:bottom w:val="single" w:sz="18" w:space="0" w:color="auto"/>
            </w:tcBorders>
            <w:vAlign w:val="center"/>
          </w:tcPr>
          <w:p w14:paraId="28706248" w14:textId="7059607E" w:rsidR="001424E0" w:rsidRPr="00015F28" w:rsidRDefault="001424E0" w:rsidP="00EC3818">
            <w:pPr>
              <w:rPr>
                <w:rtl/>
              </w:rPr>
            </w:pPr>
            <w:r>
              <w:rPr>
                <w:rtl/>
              </w:rPr>
              <w:t xml:space="preserve">כדי לעורר בני נוער </w:t>
            </w:r>
            <w:r w:rsidRPr="00D506B9">
              <w:rPr>
                <w:b/>
                <w:bCs/>
                <w:rtl/>
              </w:rPr>
              <w:t>לפעול למען החברה</w:t>
            </w:r>
            <w:r w:rsidRPr="00D506B9">
              <w:rPr>
                <w:b/>
                <w:bCs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Pr="00EC3818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EC3818">
              <w:rPr>
                <w:sz w:val="18"/>
                <w:szCs w:val="18"/>
                <w:rtl/>
              </w:rPr>
              <w:t>יוספסברג</w:t>
            </w:r>
            <w:proofErr w:type="spellEnd"/>
          </w:p>
        </w:tc>
      </w:tr>
      <w:tr w:rsidR="001424E0" w14:paraId="27522C8B" w14:textId="46F9488B" w:rsidTr="001424E0">
        <w:tc>
          <w:tcPr>
            <w:tcW w:w="170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6D0F7F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F852BB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  <w:r w:rsidRPr="00EC3818">
              <w:rPr>
                <w:b/>
                <w:bCs/>
                <w:sz w:val="18"/>
                <w:szCs w:val="18"/>
                <w:rtl/>
              </w:rPr>
              <w:t>רגישים ואמפתיים</w:t>
            </w:r>
          </w:p>
        </w:tc>
        <w:tc>
          <w:tcPr>
            <w:tcW w:w="8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8A9060" w14:textId="039A758C" w:rsidR="001424E0" w:rsidRPr="00015F28" w:rsidRDefault="001424E0" w:rsidP="00EC3818">
            <w:pPr>
              <w:rPr>
                <w:rtl/>
              </w:rPr>
            </w:pPr>
            <w:r>
              <w:rPr>
                <w:rtl/>
              </w:rPr>
              <w:t xml:space="preserve">החינוך לאקטיביזם מפתח אצל הילדים </w:t>
            </w:r>
            <w:r w:rsidRPr="00D506B9">
              <w:rPr>
                <w:b/>
                <w:bCs/>
                <w:rtl/>
              </w:rPr>
              <w:t>רגשות אמפתיה וחמלה</w:t>
            </w:r>
            <w:r>
              <w:t>.</w:t>
            </w:r>
            <w:r>
              <w:rPr>
                <w:rFonts w:hint="cs"/>
                <w:rtl/>
              </w:rPr>
              <w:t xml:space="preserve"> </w:t>
            </w:r>
            <w:r w:rsidRPr="00EC3818">
              <w:rPr>
                <w:sz w:val="18"/>
                <w:szCs w:val="18"/>
                <w:rtl/>
              </w:rPr>
              <w:t xml:space="preserve"> </w:t>
            </w:r>
            <w:r w:rsidRPr="00EC3818">
              <w:rPr>
                <w:sz w:val="18"/>
                <w:szCs w:val="18"/>
                <w:rtl/>
              </w:rPr>
              <w:t>פינק</w:t>
            </w:r>
          </w:p>
        </w:tc>
      </w:tr>
      <w:tr w:rsidR="001424E0" w14:paraId="5BD9B9FB" w14:textId="131D99C6" w:rsidTr="001424E0">
        <w:tc>
          <w:tcPr>
            <w:tcW w:w="170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8395A8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111A9B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  <w:r w:rsidRPr="00EC3818">
              <w:rPr>
                <w:b/>
                <w:bCs/>
                <w:sz w:val="18"/>
                <w:szCs w:val="18"/>
                <w:rtl/>
              </w:rPr>
              <w:t>נקודת אור באפלה</w:t>
            </w:r>
          </w:p>
        </w:tc>
        <w:tc>
          <w:tcPr>
            <w:tcW w:w="8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369E94" w14:textId="195BA084" w:rsidR="001424E0" w:rsidRPr="00015F28" w:rsidRDefault="001424E0" w:rsidP="00EC3818">
            <w:pPr>
              <w:rPr>
                <w:rtl/>
              </w:rPr>
            </w:pPr>
            <w:r>
              <w:rPr>
                <w:rtl/>
              </w:rPr>
              <w:t>האקטיביסטים הצעירים שמתקוממים ומשמיעים את קו</w:t>
            </w:r>
            <w:r>
              <w:rPr>
                <w:rFonts w:hint="cs"/>
                <w:rtl/>
              </w:rPr>
              <w:t>לם</w:t>
            </w:r>
            <w:r>
              <w:t xml:space="preserve">. </w:t>
            </w:r>
            <w:r>
              <w:rPr>
                <w:rtl/>
              </w:rPr>
              <w:t xml:space="preserve">נגד עוולות ונגד אדישות הם </w:t>
            </w:r>
            <w:r w:rsidRPr="00D506B9">
              <w:rPr>
                <w:b/>
                <w:bCs/>
                <w:rtl/>
              </w:rPr>
              <w:t>נקודת אור בתוך האפלה</w:t>
            </w:r>
            <w:r>
              <w:rPr>
                <w:rtl/>
              </w:rPr>
              <w:t xml:space="preserve"> חוסר השוויון, הדיכוי וכדור הארץ העולה בלהבות</w:t>
            </w:r>
            <w:r>
              <w:rPr>
                <w:rFonts w:hint="cs"/>
                <w:rtl/>
              </w:rPr>
              <w:t xml:space="preserve">. </w:t>
            </w:r>
            <w:r w:rsidRPr="00EC3818">
              <w:rPr>
                <w:sz w:val="18"/>
                <w:szCs w:val="18"/>
                <w:rtl/>
              </w:rPr>
              <w:t xml:space="preserve"> </w:t>
            </w:r>
            <w:r w:rsidRPr="00EC3818">
              <w:rPr>
                <w:sz w:val="18"/>
                <w:szCs w:val="18"/>
                <w:rtl/>
              </w:rPr>
              <w:t>פינק</w:t>
            </w:r>
          </w:p>
        </w:tc>
      </w:tr>
      <w:tr w:rsidR="001424E0" w14:paraId="62AFB20D" w14:textId="6AD9562A" w:rsidTr="001424E0">
        <w:tc>
          <w:tcPr>
            <w:tcW w:w="170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C0B0BE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494BB4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  <w:r w:rsidRPr="00EC3818">
              <w:rPr>
                <w:rFonts w:hint="cs"/>
                <w:b/>
                <w:bCs/>
                <w:sz w:val="18"/>
                <w:szCs w:val="18"/>
                <w:rtl/>
              </w:rPr>
              <w:t>חשיבה ביקורתית</w:t>
            </w:r>
          </w:p>
        </w:tc>
        <w:tc>
          <w:tcPr>
            <w:tcW w:w="8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EA1AB2" w14:textId="0B1A1EE7" w:rsidR="001424E0" w:rsidRPr="00D506B9" w:rsidRDefault="001424E0" w:rsidP="00EC3818">
            <w:pPr>
              <w:rPr>
                <w:rtl/>
              </w:rPr>
            </w:pPr>
            <w:r>
              <w:rPr>
                <w:rtl/>
              </w:rPr>
              <w:t xml:space="preserve">החינוך לאקטיביזם וערעור על המצב הקיים מפתחים אצל הילדים אמון ומסוגלות לפתח </w:t>
            </w:r>
            <w:r w:rsidRPr="00D506B9">
              <w:rPr>
                <w:b/>
                <w:bCs/>
                <w:rtl/>
              </w:rPr>
              <w:t>חשיבה ביקורתית</w:t>
            </w:r>
            <w:r w:rsidRPr="00D506B9">
              <w:rPr>
                <w:b/>
                <w:bCs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Pr="00EC3818">
              <w:rPr>
                <w:sz w:val="18"/>
                <w:szCs w:val="18"/>
                <w:rtl/>
              </w:rPr>
              <w:t xml:space="preserve"> </w:t>
            </w:r>
            <w:r w:rsidRPr="00EC3818">
              <w:rPr>
                <w:sz w:val="18"/>
                <w:szCs w:val="18"/>
                <w:rtl/>
              </w:rPr>
              <w:t>פינק</w:t>
            </w:r>
          </w:p>
        </w:tc>
      </w:tr>
      <w:tr w:rsidR="001424E0" w14:paraId="66780904" w14:textId="28A587F8" w:rsidTr="001424E0">
        <w:tc>
          <w:tcPr>
            <w:tcW w:w="170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4E918A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  <w:r w:rsidRPr="00EC3818">
              <w:rPr>
                <w:rFonts w:hint="cs"/>
                <w:b/>
                <w:bCs/>
                <w:sz w:val="18"/>
                <w:szCs w:val="18"/>
                <w:rtl/>
              </w:rPr>
              <w:t>הפעולות המשותפות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2632156E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  <w:r w:rsidRPr="00EC3818">
              <w:rPr>
                <w:b/>
                <w:bCs/>
                <w:sz w:val="18"/>
                <w:szCs w:val="18"/>
                <w:rtl/>
              </w:rPr>
              <w:t>עוולות / גזענות = הפרת זכויות</w:t>
            </w:r>
          </w:p>
        </w:tc>
        <w:tc>
          <w:tcPr>
            <w:tcW w:w="8921" w:type="dxa"/>
            <w:tcBorders>
              <w:top w:val="single" w:sz="18" w:space="0" w:color="auto"/>
            </w:tcBorders>
            <w:vAlign w:val="center"/>
          </w:tcPr>
          <w:p w14:paraId="6A6CDC93" w14:textId="238A28CB" w:rsidR="001424E0" w:rsidRDefault="001424E0" w:rsidP="00EC3818">
            <w:pPr>
              <w:rPr>
                <w:rtl/>
              </w:rPr>
            </w:pPr>
            <w:r>
              <w:rPr>
                <w:rtl/>
              </w:rPr>
              <w:t xml:space="preserve">ללמד את הילדים על </w:t>
            </w:r>
            <w:r w:rsidRPr="00F4329E">
              <w:rPr>
                <w:b/>
                <w:bCs/>
                <w:rtl/>
              </w:rPr>
              <w:t xml:space="preserve">עוולות </w:t>
            </w:r>
            <w:r>
              <w:rPr>
                <w:rtl/>
              </w:rPr>
              <w:t xml:space="preserve">המתרחשות בעולם. / לנהל שיחה עם הילדים על </w:t>
            </w:r>
            <w:r w:rsidRPr="00F4329E">
              <w:rPr>
                <w:b/>
                <w:bCs/>
                <w:u w:val="single"/>
                <w:rtl/>
              </w:rPr>
              <w:t xml:space="preserve">גזענות ועל </w:t>
            </w:r>
            <w:r w:rsidRPr="00F4329E">
              <w:rPr>
                <w:rFonts w:hint="cs"/>
                <w:b/>
                <w:bCs/>
                <w:u w:val="single"/>
                <w:rtl/>
              </w:rPr>
              <w:t>שוויון.</w:t>
            </w:r>
            <w:r>
              <w:rPr>
                <w:rFonts w:hint="cs"/>
                <w:rtl/>
              </w:rPr>
              <w:t xml:space="preserve"> </w:t>
            </w:r>
            <w:r w:rsidRPr="00EC3818">
              <w:rPr>
                <w:sz w:val="18"/>
                <w:szCs w:val="18"/>
                <w:rtl/>
              </w:rPr>
              <w:t xml:space="preserve"> </w:t>
            </w:r>
            <w:r w:rsidRPr="00EC3818">
              <w:rPr>
                <w:sz w:val="18"/>
                <w:szCs w:val="18"/>
                <w:rtl/>
              </w:rPr>
              <w:t>פינק</w:t>
            </w:r>
          </w:p>
        </w:tc>
      </w:tr>
      <w:tr w:rsidR="001424E0" w14:paraId="7BF0BE19" w14:textId="29104983" w:rsidTr="001424E0">
        <w:tc>
          <w:tcPr>
            <w:tcW w:w="1708" w:type="dxa"/>
            <w:vMerge/>
            <w:tcBorders>
              <w:bottom w:val="single" w:sz="18" w:space="0" w:color="auto"/>
            </w:tcBorders>
            <w:vAlign w:val="center"/>
          </w:tcPr>
          <w:p w14:paraId="25FEC089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14:paraId="392D18B1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21" w:type="dxa"/>
            <w:tcBorders>
              <w:bottom w:val="single" w:sz="18" w:space="0" w:color="auto"/>
            </w:tcBorders>
            <w:vAlign w:val="center"/>
          </w:tcPr>
          <w:p w14:paraId="12191EBD" w14:textId="6A35407C" w:rsidR="001424E0" w:rsidRPr="00F4329E" w:rsidRDefault="001424E0" w:rsidP="00EC3818">
            <w:pPr>
              <w:rPr>
                <w:b/>
                <w:bCs/>
                <w:rtl/>
              </w:rPr>
            </w:pPr>
            <w:r w:rsidRPr="00F4329E">
              <w:rPr>
                <w:b/>
                <w:bCs/>
                <w:rtl/>
              </w:rPr>
              <w:t>הפרות של זכויות האדם</w:t>
            </w:r>
            <w:r w:rsidRPr="00F4329E"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C3818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EC3818">
              <w:rPr>
                <w:sz w:val="18"/>
                <w:szCs w:val="18"/>
                <w:rtl/>
              </w:rPr>
              <w:t>יוספסברג</w:t>
            </w:r>
            <w:proofErr w:type="spellEnd"/>
          </w:p>
        </w:tc>
      </w:tr>
      <w:tr w:rsidR="001424E0" w14:paraId="3059F601" w14:textId="5C2ACE28" w:rsidTr="001424E0">
        <w:tc>
          <w:tcPr>
            <w:tcW w:w="1708" w:type="dxa"/>
            <w:vMerge/>
            <w:tcBorders>
              <w:bottom w:val="single" w:sz="18" w:space="0" w:color="auto"/>
            </w:tcBorders>
            <w:vAlign w:val="center"/>
          </w:tcPr>
          <w:p w14:paraId="5DB9B15A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37D5B5AB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</w:rPr>
            </w:pPr>
            <w:r w:rsidRPr="00EC3818">
              <w:rPr>
                <w:b/>
                <w:bCs/>
                <w:sz w:val="18"/>
                <w:szCs w:val="18"/>
                <w:rtl/>
              </w:rPr>
              <w:t>סיפורי פעולה על ילדים אחרים</w:t>
            </w:r>
            <w:r w:rsidRPr="00EC381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921" w:type="dxa"/>
            <w:tcBorders>
              <w:top w:val="single" w:sz="18" w:space="0" w:color="auto"/>
            </w:tcBorders>
            <w:vAlign w:val="center"/>
          </w:tcPr>
          <w:p w14:paraId="1CA73126" w14:textId="0D3851E4" w:rsidR="001424E0" w:rsidRPr="00F4329E" w:rsidRDefault="001424E0" w:rsidP="00EC3818">
            <w:pPr>
              <w:rPr>
                <w:rtl/>
              </w:rPr>
            </w:pPr>
            <w:r w:rsidRPr="00F4329E">
              <w:rPr>
                <w:b/>
                <w:bCs/>
                <w:rtl/>
              </w:rPr>
              <w:t>לספר להם על אנשים ובייחוד על ילדים אחרים</w:t>
            </w:r>
            <w:r>
              <w:rPr>
                <w:rtl/>
              </w:rPr>
              <w:t>, הפועלים למען מטרות שחשובות להם</w:t>
            </w:r>
            <w:r>
              <w:t xml:space="preserve"> </w:t>
            </w:r>
            <w:r>
              <w:rPr>
                <w:rFonts w:hint="cs"/>
                <w:rtl/>
              </w:rPr>
              <w:t xml:space="preserve">. </w:t>
            </w:r>
            <w:r w:rsidRPr="00EC3818">
              <w:rPr>
                <w:sz w:val="18"/>
                <w:szCs w:val="18"/>
                <w:rtl/>
              </w:rPr>
              <w:t xml:space="preserve"> </w:t>
            </w:r>
            <w:r w:rsidRPr="00EC3818">
              <w:rPr>
                <w:sz w:val="18"/>
                <w:szCs w:val="18"/>
                <w:rtl/>
              </w:rPr>
              <w:t>פינק</w:t>
            </w:r>
          </w:p>
        </w:tc>
      </w:tr>
      <w:tr w:rsidR="001424E0" w14:paraId="6388530D" w14:textId="6B2D9065" w:rsidTr="001424E0">
        <w:trPr>
          <w:trHeight w:val="412"/>
        </w:trPr>
        <w:tc>
          <w:tcPr>
            <w:tcW w:w="1708" w:type="dxa"/>
            <w:vMerge/>
            <w:tcBorders>
              <w:bottom w:val="single" w:sz="18" w:space="0" w:color="auto"/>
            </w:tcBorders>
            <w:vAlign w:val="center"/>
          </w:tcPr>
          <w:p w14:paraId="063F560A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14:paraId="46D470A9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21" w:type="dxa"/>
            <w:tcBorders>
              <w:bottom w:val="single" w:sz="18" w:space="0" w:color="auto"/>
            </w:tcBorders>
            <w:vAlign w:val="center"/>
          </w:tcPr>
          <w:p w14:paraId="5EF2D19E" w14:textId="4F4E456F" w:rsidR="001424E0" w:rsidRDefault="001424E0" w:rsidP="00EC3818">
            <w:pPr>
              <w:rPr>
                <w:rtl/>
              </w:rPr>
            </w:pPr>
            <w:r w:rsidRPr="00F4329E">
              <w:rPr>
                <w:b/>
                <w:bCs/>
                <w:rtl/>
              </w:rPr>
              <w:t>שמיעת סיפורי פעולה של בני נוער</w:t>
            </w:r>
            <w:r>
              <w:rPr>
                <w:rtl/>
              </w:rPr>
              <w:t xml:space="preserve"> באותו הגיל</w:t>
            </w:r>
            <w:r>
              <w:rPr>
                <w:rFonts w:hint="cs"/>
                <w:rtl/>
              </w:rPr>
              <w:t xml:space="preserve">. </w:t>
            </w:r>
            <w:r w:rsidRPr="00EC3818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EC3818">
              <w:rPr>
                <w:sz w:val="18"/>
                <w:szCs w:val="18"/>
                <w:rtl/>
              </w:rPr>
              <w:t>יוספסברג</w:t>
            </w:r>
            <w:proofErr w:type="spellEnd"/>
          </w:p>
        </w:tc>
      </w:tr>
      <w:tr w:rsidR="001424E0" w14:paraId="19BBA1E8" w14:textId="07B15C14" w:rsidTr="001424E0">
        <w:tc>
          <w:tcPr>
            <w:tcW w:w="1708" w:type="dxa"/>
            <w:vMerge/>
            <w:tcBorders>
              <w:bottom w:val="single" w:sz="18" w:space="0" w:color="auto"/>
            </w:tcBorders>
            <w:vAlign w:val="center"/>
          </w:tcPr>
          <w:p w14:paraId="7FE70B29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5DA4243F" w14:textId="77777777" w:rsidR="001424E0" w:rsidRPr="00EC3818" w:rsidRDefault="001424E0" w:rsidP="00EC3818">
            <w:pPr>
              <w:rPr>
                <w:b/>
                <w:bCs/>
                <w:sz w:val="18"/>
                <w:szCs w:val="18"/>
                <w:rtl/>
              </w:rPr>
            </w:pPr>
            <w:r w:rsidRPr="00EC3818">
              <w:rPr>
                <w:rFonts w:hint="cs"/>
                <w:b/>
                <w:bCs/>
                <w:sz w:val="18"/>
                <w:szCs w:val="18"/>
                <w:rtl/>
              </w:rPr>
              <w:t>כתיבת מכתבים</w:t>
            </w:r>
          </w:p>
        </w:tc>
        <w:tc>
          <w:tcPr>
            <w:tcW w:w="8921" w:type="dxa"/>
            <w:tcBorders>
              <w:top w:val="single" w:sz="18" w:space="0" w:color="auto"/>
            </w:tcBorders>
            <w:vAlign w:val="center"/>
          </w:tcPr>
          <w:p w14:paraId="7D0F6491" w14:textId="784D5602" w:rsidR="001424E0" w:rsidRDefault="001424E0" w:rsidP="00EC3818">
            <w:pPr>
              <w:rPr>
                <w:rtl/>
              </w:rPr>
            </w:pPr>
            <w:r>
              <w:rPr>
                <w:rtl/>
              </w:rPr>
              <w:t xml:space="preserve">לעודד פעולות שקטות </w:t>
            </w:r>
            <w:r w:rsidRPr="00F4329E">
              <w:rPr>
                <w:b/>
                <w:bCs/>
                <w:rtl/>
              </w:rPr>
              <w:t>כמו כתיבת מכתבים</w:t>
            </w:r>
            <w:r>
              <w:rPr>
                <w:rtl/>
              </w:rPr>
              <w:t xml:space="preserve"> ויצירת קשר עם</w:t>
            </w:r>
            <w:r>
              <w:rPr>
                <w:rFonts w:hint="cs"/>
                <w:rtl/>
              </w:rPr>
              <w:t xml:space="preserve"> גורמים. </w:t>
            </w:r>
            <w:r w:rsidRPr="00EC3818">
              <w:rPr>
                <w:sz w:val="18"/>
                <w:szCs w:val="18"/>
                <w:rtl/>
              </w:rPr>
              <w:t xml:space="preserve"> </w:t>
            </w:r>
            <w:r w:rsidRPr="00EC3818">
              <w:rPr>
                <w:sz w:val="18"/>
                <w:szCs w:val="18"/>
                <w:rtl/>
              </w:rPr>
              <w:t>פינק</w:t>
            </w:r>
          </w:p>
        </w:tc>
      </w:tr>
      <w:tr w:rsidR="001424E0" w14:paraId="79636BA0" w14:textId="3F9FE1A5" w:rsidTr="001424E0">
        <w:tc>
          <w:tcPr>
            <w:tcW w:w="1708" w:type="dxa"/>
            <w:vMerge/>
            <w:tcBorders>
              <w:bottom w:val="single" w:sz="18" w:space="0" w:color="auto"/>
            </w:tcBorders>
            <w:vAlign w:val="center"/>
          </w:tcPr>
          <w:p w14:paraId="4E3EF475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14:paraId="603508AA" w14:textId="77777777" w:rsidR="001424E0" w:rsidRPr="00EC3818" w:rsidRDefault="001424E0" w:rsidP="00EC3818">
            <w:pPr>
              <w:rPr>
                <w:sz w:val="18"/>
                <w:szCs w:val="18"/>
                <w:rtl/>
              </w:rPr>
            </w:pPr>
          </w:p>
        </w:tc>
        <w:tc>
          <w:tcPr>
            <w:tcW w:w="8921" w:type="dxa"/>
            <w:tcBorders>
              <w:bottom w:val="single" w:sz="18" w:space="0" w:color="auto"/>
            </w:tcBorders>
            <w:vAlign w:val="center"/>
          </w:tcPr>
          <w:p w14:paraId="6D9A4BA1" w14:textId="5B1C3E60" w:rsidR="001424E0" w:rsidRDefault="001424E0" w:rsidP="00EC3818">
            <w:pPr>
              <w:rPr>
                <w:rtl/>
              </w:rPr>
            </w:pPr>
            <w:r>
              <w:rPr>
                <w:rtl/>
              </w:rPr>
              <w:t xml:space="preserve">פעולות כגון החתמה על עצומה, </w:t>
            </w:r>
            <w:r w:rsidRPr="00F4329E">
              <w:rPr>
                <w:b/>
                <w:bCs/>
                <w:rtl/>
              </w:rPr>
              <w:t>כתיבת מכתבים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EC3818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EC3818">
              <w:rPr>
                <w:sz w:val="18"/>
                <w:szCs w:val="18"/>
                <w:rtl/>
              </w:rPr>
              <w:t>יוספסברג</w:t>
            </w:r>
            <w:proofErr w:type="spellEnd"/>
          </w:p>
        </w:tc>
      </w:tr>
      <w:tr w:rsidR="001424E0" w14:paraId="5654BE93" w14:textId="41EEDF65" w:rsidTr="001424E0">
        <w:tc>
          <w:tcPr>
            <w:tcW w:w="1708" w:type="dxa"/>
            <w:vMerge/>
            <w:tcBorders>
              <w:bottom w:val="single" w:sz="18" w:space="0" w:color="auto"/>
            </w:tcBorders>
            <w:vAlign w:val="center"/>
          </w:tcPr>
          <w:p w14:paraId="7624CB3D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7C95D593" w14:textId="77777777" w:rsidR="001424E0" w:rsidRPr="00EC3818" w:rsidRDefault="001424E0" w:rsidP="00EC3818">
            <w:pPr>
              <w:rPr>
                <w:sz w:val="18"/>
                <w:szCs w:val="18"/>
                <w:rtl/>
              </w:rPr>
            </w:pPr>
            <w:r w:rsidRPr="00EC3818">
              <w:rPr>
                <w:sz w:val="18"/>
                <w:szCs w:val="18"/>
                <w:rtl/>
              </w:rPr>
              <w:t xml:space="preserve">רייצ'ל פינק </w:t>
            </w:r>
            <w:r w:rsidRPr="00EC3818">
              <w:rPr>
                <w:rFonts w:hint="cs"/>
                <w:sz w:val="18"/>
                <w:szCs w:val="18"/>
                <w:rtl/>
              </w:rPr>
              <w:t>(2020)</w:t>
            </w:r>
          </w:p>
        </w:tc>
        <w:tc>
          <w:tcPr>
            <w:tcW w:w="8921" w:type="dxa"/>
            <w:tcBorders>
              <w:top w:val="single" w:sz="18" w:space="0" w:color="auto"/>
            </w:tcBorders>
            <w:vAlign w:val="center"/>
          </w:tcPr>
          <w:p w14:paraId="1B2F5055" w14:textId="77777777" w:rsidR="001424E0" w:rsidRPr="0049489B" w:rsidRDefault="001424E0" w:rsidP="00EC3818">
            <w:pPr>
              <w:rPr>
                <w:rtl/>
              </w:rPr>
            </w:pPr>
            <w:r>
              <w:rPr>
                <w:rtl/>
              </w:rPr>
              <w:t xml:space="preserve">לעודד ילדים </w:t>
            </w:r>
            <w:r w:rsidRPr="00E20983">
              <w:rPr>
                <w:b/>
                <w:bCs/>
                <w:rtl/>
              </w:rPr>
              <w:t>לערער על המצב הקיים</w:t>
            </w:r>
            <w:r>
              <w:t>.</w:t>
            </w:r>
          </w:p>
        </w:tc>
      </w:tr>
      <w:tr w:rsidR="001424E0" w14:paraId="20D870ED" w14:textId="1FF6422E" w:rsidTr="001424E0">
        <w:tc>
          <w:tcPr>
            <w:tcW w:w="1708" w:type="dxa"/>
            <w:vMerge/>
            <w:tcBorders>
              <w:bottom w:val="single" w:sz="18" w:space="0" w:color="auto"/>
            </w:tcBorders>
            <w:vAlign w:val="center"/>
          </w:tcPr>
          <w:p w14:paraId="0C1FE320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3E58EE4F" w14:textId="77777777" w:rsidR="001424E0" w:rsidRPr="00EC3818" w:rsidRDefault="001424E0" w:rsidP="00EC3818">
            <w:pPr>
              <w:rPr>
                <w:sz w:val="18"/>
                <w:szCs w:val="18"/>
                <w:rtl/>
              </w:rPr>
            </w:pPr>
          </w:p>
        </w:tc>
        <w:tc>
          <w:tcPr>
            <w:tcW w:w="8921" w:type="dxa"/>
            <w:vAlign w:val="center"/>
          </w:tcPr>
          <w:p w14:paraId="74BB2290" w14:textId="77777777" w:rsidR="001424E0" w:rsidRDefault="001424E0" w:rsidP="00EC3818">
            <w:pPr>
              <w:rPr>
                <w:rtl/>
              </w:rPr>
            </w:pPr>
            <w:r w:rsidRPr="0049489B">
              <w:rPr>
                <w:rtl/>
              </w:rPr>
              <w:t xml:space="preserve">לפתח אצל ילדים </w:t>
            </w:r>
            <w:r w:rsidRPr="00E20983">
              <w:rPr>
                <w:b/>
                <w:bCs/>
                <w:rtl/>
              </w:rPr>
              <w:t>חשיבה עצמית</w:t>
            </w:r>
            <w:r w:rsidRPr="0049489B">
              <w:rPr>
                <w:rtl/>
              </w:rPr>
              <w:t xml:space="preserve"> כדי שיפעלו למען פתרון בעיות בתחומים שמעניינים אותם</w:t>
            </w:r>
            <w:r w:rsidRPr="0049489B">
              <w:t xml:space="preserve"> </w:t>
            </w:r>
            <w:r>
              <w:rPr>
                <w:rFonts w:hint="cs"/>
                <w:rtl/>
              </w:rPr>
              <w:t>.</w:t>
            </w:r>
          </w:p>
        </w:tc>
      </w:tr>
      <w:tr w:rsidR="001424E0" w14:paraId="153C3985" w14:textId="71AED09D" w:rsidTr="001424E0">
        <w:tc>
          <w:tcPr>
            <w:tcW w:w="1708" w:type="dxa"/>
            <w:vMerge/>
            <w:tcBorders>
              <w:bottom w:val="single" w:sz="18" w:space="0" w:color="auto"/>
            </w:tcBorders>
            <w:vAlign w:val="center"/>
          </w:tcPr>
          <w:p w14:paraId="2A70FAE8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4B5662B5" w14:textId="77777777" w:rsidR="001424E0" w:rsidRPr="00EC3818" w:rsidRDefault="001424E0" w:rsidP="00EC3818">
            <w:pPr>
              <w:rPr>
                <w:sz w:val="18"/>
                <w:szCs w:val="18"/>
                <w:rtl/>
              </w:rPr>
            </w:pPr>
          </w:p>
        </w:tc>
        <w:tc>
          <w:tcPr>
            <w:tcW w:w="8921" w:type="dxa"/>
            <w:vAlign w:val="center"/>
          </w:tcPr>
          <w:p w14:paraId="4C159E15" w14:textId="77777777" w:rsidR="001424E0" w:rsidRDefault="001424E0" w:rsidP="00EC3818">
            <w:pPr>
              <w:rPr>
                <w:rtl/>
              </w:rPr>
            </w:pPr>
            <w:r w:rsidRPr="0049489B">
              <w:rPr>
                <w:rtl/>
              </w:rPr>
              <w:t xml:space="preserve">לתת </w:t>
            </w:r>
            <w:r w:rsidRPr="00E20983">
              <w:rPr>
                <w:b/>
                <w:bCs/>
                <w:rtl/>
              </w:rPr>
              <w:t>דוגמה אישית</w:t>
            </w:r>
            <w:r w:rsidRPr="0049489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/ </w:t>
            </w:r>
            <w:r w:rsidRPr="0049489B">
              <w:rPr>
                <w:rtl/>
              </w:rPr>
              <w:t>תיקים מבד, נסיעות משותפות</w:t>
            </w:r>
            <w:r>
              <w:rPr>
                <w:rFonts w:hint="cs"/>
                <w:rtl/>
              </w:rPr>
              <w:t>.</w:t>
            </w:r>
          </w:p>
        </w:tc>
      </w:tr>
      <w:tr w:rsidR="001424E0" w14:paraId="6FEE12E7" w14:textId="595C5B86" w:rsidTr="001424E0">
        <w:tc>
          <w:tcPr>
            <w:tcW w:w="1708" w:type="dxa"/>
            <w:vMerge/>
            <w:tcBorders>
              <w:bottom w:val="single" w:sz="18" w:space="0" w:color="auto"/>
            </w:tcBorders>
            <w:vAlign w:val="center"/>
          </w:tcPr>
          <w:p w14:paraId="427757EB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7774997A" w14:textId="77777777" w:rsidR="001424E0" w:rsidRPr="00EC3818" w:rsidRDefault="001424E0" w:rsidP="00EC3818">
            <w:pPr>
              <w:rPr>
                <w:sz w:val="18"/>
                <w:szCs w:val="18"/>
                <w:rtl/>
              </w:rPr>
            </w:pPr>
          </w:p>
        </w:tc>
        <w:tc>
          <w:tcPr>
            <w:tcW w:w="8921" w:type="dxa"/>
            <w:vAlign w:val="center"/>
          </w:tcPr>
          <w:p w14:paraId="4F30C59F" w14:textId="77777777" w:rsidR="001424E0" w:rsidRDefault="001424E0" w:rsidP="00EC3818">
            <w:pPr>
              <w:rPr>
                <w:rtl/>
              </w:rPr>
            </w:pPr>
            <w:r w:rsidRPr="0049489B">
              <w:rPr>
                <w:rtl/>
              </w:rPr>
              <w:t xml:space="preserve">להקנות מיומנות של </w:t>
            </w:r>
            <w:r w:rsidRPr="00E20983">
              <w:rPr>
                <w:b/>
                <w:bCs/>
                <w:rtl/>
              </w:rPr>
              <w:t>יצירת קשרים</w:t>
            </w:r>
            <w:r w:rsidRPr="0049489B">
              <w:rPr>
                <w:rtl/>
              </w:rPr>
              <w:t xml:space="preserve">. / </w:t>
            </w:r>
            <w:r w:rsidRPr="00E20983">
              <w:rPr>
                <w:b/>
                <w:bCs/>
                <w:rtl/>
              </w:rPr>
              <w:t>הצטרפות לקבוצות</w:t>
            </w:r>
            <w:r w:rsidRPr="0049489B">
              <w:rPr>
                <w:rtl/>
              </w:rPr>
              <w:t xml:space="preserve"> בעלות השקפת עולם דומה</w:t>
            </w:r>
            <w:r>
              <w:rPr>
                <w:rFonts w:hint="cs"/>
                <w:rtl/>
              </w:rPr>
              <w:t>.</w:t>
            </w:r>
          </w:p>
        </w:tc>
      </w:tr>
      <w:tr w:rsidR="001424E0" w14:paraId="59E7C3B6" w14:textId="1380F12C" w:rsidTr="001424E0">
        <w:tc>
          <w:tcPr>
            <w:tcW w:w="1708" w:type="dxa"/>
            <w:vMerge/>
            <w:tcBorders>
              <w:bottom w:val="single" w:sz="18" w:space="0" w:color="auto"/>
            </w:tcBorders>
            <w:vAlign w:val="center"/>
          </w:tcPr>
          <w:p w14:paraId="1B581910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1DC63915" w14:textId="77777777" w:rsidR="001424E0" w:rsidRPr="00EC3818" w:rsidRDefault="001424E0" w:rsidP="00EC3818">
            <w:pPr>
              <w:rPr>
                <w:sz w:val="18"/>
                <w:szCs w:val="18"/>
                <w:rtl/>
              </w:rPr>
            </w:pPr>
          </w:p>
        </w:tc>
        <w:tc>
          <w:tcPr>
            <w:tcW w:w="8921" w:type="dxa"/>
            <w:vAlign w:val="center"/>
          </w:tcPr>
          <w:p w14:paraId="58888BEE" w14:textId="77777777" w:rsidR="001424E0" w:rsidRDefault="001424E0" w:rsidP="00EC3818">
            <w:pPr>
              <w:rPr>
                <w:rtl/>
              </w:rPr>
            </w:pPr>
            <w:r w:rsidRPr="00E20983">
              <w:rPr>
                <w:b/>
                <w:bCs/>
                <w:rtl/>
              </w:rPr>
              <w:t>לענות על שאלות</w:t>
            </w:r>
            <w:r w:rsidRPr="0049489B">
              <w:rPr>
                <w:rtl/>
              </w:rPr>
              <w:t xml:space="preserve"> על המתרחש</w:t>
            </w:r>
            <w:r>
              <w:rPr>
                <w:rFonts w:hint="cs"/>
                <w:rtl/>
              </w:rPr>
              <w:t xml:space="preserve"> </w:t>
            </w:r>
            <w:r w:rsidRPr="0049489B">
              <w:rPr>
                <w:rtl/>
              </w:rPr>
              <w:t>בעולם</w:t>
            </w:r>
            <w:r>
              <w:rPr>
                <w:rFonts w:hint="cs"/>
                <w:rtl/>
              </w:rPr>
              <w:t xml:space="preserve">./ </w:t>
            </w:r>
            <w:r w:rsidRPr="00E20983">
              <w:rPr>
                <w:rFonts w:hint="cs"/>
                <w:b/>
                <w:bCs/>
                <w:rtl/>
              </w:rPr>
              <w:t>לתת הסברים</w:t>
            </w:r>
            <w:r>
              <w:rPr>
                <w:rFonts w:hint="cs"/>
                <w:rtl/>
              </w:rPr>
              <w:t xml:space="preserve"> הגיוניים.</w:t>
            </w:r>
          </w:p>
        </w:tc>
      </w:tr>
      <w:tr w:rsidR="001424E0" w14:paraId="16012E36" w14:textId="4148D766" w:rsidTr="001424E0">
        <w:tc>
          <w:tcPr>
            <w:tcW w:w="1708" w:type="dxa"/>
            <w:vMerge/>
            <w:tcBorders>
              <w:bottom w:val="single" w:sz="18" w:space="0" w:color="auto"/>
            </w:tcBorders>
            <w:vAlign w:val="center"/>
          </w:tcPr>
          <w:p w14:paraId="2B4C147B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14:paraId="20BA73B9" w14:textId="77777777" w:rsidR="001424E0" w:rsidRPr="00EC3818" w:rsidRDefault="001424E0" w:rsidP="00EC3818">
            <w:pPr>
              <w:rPr>
                <w:sz w:val="18"/>
                <w:szCs w:val="18"/>
                <w:rtl/>
              </w:rPr>
            </w:pPr>
          </w:p>
        </w:tc>
        <w:tc>
          <w:tcPr>
            <w:tcW w:w="8921" w:type="dxa"/>
            <w:tcBorders>
              <w:bottom w:val="single" w:sz="18" w:space="0" w:color="auto"/>
            </w:tcBorders>
            <w:vAlign w:val="center"/>
          </w:tcPr>
          <w:p w14:paraId="2BF64D29" w14:textId="77777777" w:rsidR="001424E0" w:rsidRPr="00E20983" w:rsidRDefault="001424E0" w:rsidP="00EC3818">
            <w:pPr>
              <w:rPr>
                <w:b/>
                <w:bCs/>
                <w:rtl/>
              </w:rPr>
            </w:pPr>
            <w:r w:rsidRPr="0049489B">
              <w:rPr>
                <w:rtl/>
              </w:rPr>
              <w:t xml:space="preserve">לעודד את הילדים </w:t>
            </w:r>
            <w:r w:rsidRPr="00E20983">
              <w:rPr>
                <w:b/>
                <w:bCs/>
                <w:rtl/>
              </w:rPr>
              <w:t>להשתתף בהפגנות ובמצעדים</w:t>
            </w:r>
            <w:r>
              <w:rPr>
                <w:rFonts w:hint="cs"/>
                <w:rtl/>
              </w:rPr>
              <w:t>.</w:t>
            </w:r>
          </w:p>
        </w:tc>
      </w:tr>
      <w:tr w:rsidR="001424E0" w14:paraId="7AC69612" w14:textId="35058740" w:rsidTr="001424E0">
        <w:tc>
          <w:tcPr>
            <w:tcW w:w="1708" w:type="dxa"/>
            <w:vMerge/>
            <w:tcBorders>
              <w:bottom w:val="single" w:sz="18" w:space="0" w:color="auto"/>
            </w:tcBorders>
            <w:vAlign w:val="center"/>
          </w:tcPr>
          <w:p w14:paraId="465678DA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7E67159D" w14:textId="77777777" w:rsidR="001424E0" w:rsidRPr="00EC3818" w:rsidRDefault="001424E0" w:rsidP="00EC3818">
            <w:pPr>
              <w:rPr>
                <w:sz w:val="18"/>
                <w:szCs w:val="18"/>
                <w:rtl/>
              </w:rPr>
            </w:pPr>
            <w:r w:rsidRPr="00EC3818">
              <w:rPr>
                <w:sz w:val="18"/>
                <w:szCs w:val="18"/>
                <w:rtl/>
              </w:rPr>
              <w:t xml:space="preserve">נעמי </w:t>
            </w:r>
            <w:proofErr w:type="spellStart"/>
            <w:r w:rsidRPr="00EC3818">
              <w:rPr>
                <w:sz w:val="18"/>
                <w:szCs w:val="18"/>
                <w:rtl/>
              </w:rPr>
              <w:t>יוספסברג</w:t>
            </w:r>
            <w:proofErr w:type="spellEnd"/>
            <w:r w:rsidRPr="00EC3818">
              <w:rPr>
                <w:sz w:val="18"/>
                <w:szCs w:val="18"/>
                <w:rtl/>
              </w:rPr>
              <w:t xml:space="preserve"> </w:t>
            </w:r>
            <w:r w:rsidRPr="00EC3818">
              <w:rPr>
                <w:rFonts w:hint="cs"/>
                <w:sz w:val="18"/>
                <w:szCs w:val="18"/>
                <w:rtl/>
              </w:rPr>
              <w:t>(2003)</w:t>
            </w:r>
          </w:p>
        </w:tc>
        <w:tc>
          <w:tcPr>
            <w:tcW w:w="8921" w:type="dxa"/>
            <w:tcBorders>
              <w:top w:val="single" w:sz="18" w:space="0" w:color="auto"/>
            </w:tcBorders>
            <w:vAlign w:val="center"/>
          </w:tcPr>
          <w:p w14:paraId="53B520BE" w14:textId="77777777" w:rsidR="001424E0" w:rsidRPr="0029773F" w:rsidRDefault="001424E0" w:rsidP="00EC3818">
            <w:r w:rsidRPr="00797F67">
              <w:rPr>
                <w:b/>
                <w:bCs/>
                <w:rtl/>
              </w:rPr>
              <w:t xml:space="preserve"> להביא לפני הילדים את אפשרויות הפעולה השונות</w:t>
            </w:r>
            <w:r w:rsidRPr="0049489B">
              <w:rPr>
                <w:rtl/>
              </w:rPr>
              <w:t>: שני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סוגי אוכלוסיות, שני סוגי פעילויות וארבעה מעגלי פעולה</w:t>
            </w:r>
            <w:r>
              <w:t>.</w:t>
            </w:r>
            <w:r>
              <w:rPr>
                <w:rFonts w:hint="cs"/>
                <w:rtl/>
              </w:rPr>
              <w:t>/</w:t>
            </w:r>
            <w:r>
              <w:rPr>
                <w:rtl/>
              </w:rPr>
              <w:t xml:space="preserve"> לאפשר לבני נוער לבחור את צירוף הפעולות שמדבר אליהם</w:t>
            </w:r>
            <w:r>
              <w:t>.</w:t>
            </w:r>
          </w:p>
        </w:tc>
      </w:tr>
      <w:tr w:rsidR="001424E0" w14:paraId="03278C8E" w14:textId="012DD7E3" w:rsidTr="001424E0">
        <w:tc>
          <w:tcPr>
            <w:tcW w:w="1708" w:type="dxa"/>
            <w:vMerge/>
            <w:tcBorders>
              <w:bottom w:val="single" w:sz="18" w:space="0" w:color="auto"/>
            </w:tcBorders>
            <w:vAlign w:val="center"/>
          </w:tcPr>
          <w:p w14:paraId="2F78238E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2EF8D188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8921" w:type="dxa"/>
            <w:vAlign w:val="center"/>
          </w:tcPr>
          <w:p w14:paraId="1A8B2B2C" w14:textId="77777777" w:rsidR="001424E0" w:rsidRPr="0049489B" w:rsidRDefault="001424E0" w:rsidP="00EC3818">
            <w:pPr>
              <w:rPr>
                <w:rtl/>
              </w:rPr>
            </w:pPr>
            <w:r w:rsidRPr="0049489B">
              <w:rPr>
                <w:rtl/>
              </w:rPr>
              <w:t xml:space="preserve">לחנך ילדים </w:t>
            </w:r>
            <w:r w:rsidRPr="00797F67">
              <w:rPr>
                <w:b/>
                <w:bCs/>
                <w:rtl/>
              </w:rPr>
              <w:t>להיעזר באינטרנט</w:t>
            </w:r>
            <w:r>
              <w:rPr>
                <w:rFonts w:hint="cs"/>
                <w:rtl/>
              </w:rPr>
              <w:t>.</w:t>
            </w:r>
          </w:p>
        </w:tc>
      </w:tr>
      <w:tr w:rsidR="001424E0" w14:paraId="123B1CB7" w14:textId="755124CE" w:rsidTr="001424E0">
        <w:tc>
          <w:tcPr>
            <w:tcW w:w="1708" w:type="dxa"/>
            <w:vMerge/>
            <w:tcBorders>
              <w:bottom w:val="single" w:sz="18" w:space="0" w:color="auto"/>
            </w:tcBorders>
            <w:vAlign w:val="center"/>
          </w:tcPr>
          <w:p w14:paraId="1F47D651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14:paraId="21F593C8" w14:textId="77777777" w:rsidR="001424E0" w:rsidRDefault="001424E0" w:rsidP="00EC3818">
            <w:pPr>
              <w:rPr>
                <w:rtl/>
              </w:rPr>
            </w:pPr>
          </w:p>
        </w:tc>
        <w:tc>
          <w:tcPr>
            <w:tcW w:w="8921" w:type="dxa"/>
            <w:tcBorders>
              <w:bottom w:val="single" w:sz="18" w:space="0" w:color="auto"/>
            </w:tcBorders>
            <w:vAlign w:val="center"/>
          </w:tcPr>
          <w:p w14:paraId="65332C88" w14:textId="77777777" w:rsidR="001424E0" w:rsidRPr="0049489B" w:rsidRDefault="001424E0" w:rsidP="00EC3818">
            <w:pPr>
              <w:rPr>
                <w:rtl/>
              </w:rPr>
            </w:pPr>
            <w:r w:rsidRPr="004B51A3">
              <w:rPr>
                <w:b/>
                <w:bCs/>
                <w:rtl/>
              </w:rPr>
              <w:t>תכנון / פעולה בסוף</w:t>
            </w:r>
            <w:r w:rsidRPr="0049489B">
              <w:rPr>
                <w:rtl/>
              </w:rPr>
              <w:t xml:space="preserve"> כל למידה</w:t>
            </w:r>
            <w:r>
              <w:rPr>
                <w:rFonts w:hint="cs"/>
                <w:rtl/>
              </w:rPr>
              <w:t>.</w:t>
            </w:r>
          </w:p>
        </w:tc>
      </w:tr>
      <w:tr w:rsidR="001424E0" w14:paraId="553D8315" w14:textId="55B9C3E9" w:rsidTr="001424E0">
        <w:tc>
          <w:tcPr>
            <w:tcW w:w="3692" w:type="dxa"/>
            <w:gridSpan w:val="2"/>
            <w:tcBorders>
              <w:bottom w:val="single" w:sz="18" w:space="0" w:color="auto"/>
            </w:tcBorders>
            <w:vAlign w:val="center"/>
          </w:tcPr>
          <w:p w14:paraId="00C944B1" w14:textId="77777777" w:rsidR="001424E0" w:rsidRDefault="001424E0" w:rsidP="00EC3818">
            <w:r>
              <w:rPr>
                <w:rtl/>
              </w:rPr>
              <w:t>רלוונטיות ודיוק</w:t>
            </w:r>
            <w:r>
              <w:t>:</w:t>
            </w:r>
          </w:p>
        </w:tc>
        <w:tc>
          <w:tcPr>
            <w:tcW w:w="8921" w:type="dxa"/>
            <w:tcBorders>
              <w:bottom w:val="single" w:sz="18" w:space="0" w:color="auto"/>
            </w:tcBorders>
            <w:vAlign w:val="center"/>
          </w:tcPr>
          <w:p w14:paraId="445CF438" w14:textId="77777777" w:rsidR="001424E0" w:rsidRPr="0049489B" w:rsidRDefault="001424E0" w:rsidP="00EC381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חזרות, רלוונטי לשאלה, משויך לתבחין, פרופורציונלי </w:t>
            </w:r>
          </w:p>
        </w:tc>
      </w:tr>
      <w:tr w:rsidR="001424E0" w14:paraId="5E55CC30" w14:textId="4153602D" w:rsidTr="001424E0">
        <w:tc>
          <w:tcPr>
            <w:tcW w:w="3692" w:type="dxa"/>
            <w:gridSpan w:val="2"/>
            <w:tcBorders>
              <w:top w:val="single" w:sz="18" w:space="0" w:color="auto"/>
            </w:tcBorders>
            <w:vAlign w:val="center"/>
          </w:tcPr>
          <w:p w14:paraId="33DA9F4F" w14:textId="77777777" w:rsidR="001424E0" w:rsidRDefault="001424E0" w:rsidP="00EC3818">
            <w:pPr>
              <w:rPr>
                <w:rtl/>
              </w:rPr>
            </w:pPr>
            <w:r>
              <w:rPr>
                <w:rFonts w:hint="cs"/>
                <w:rtl/>
              </w:rPr>
              <w:t>פתיחה</w:t>
            </w:r>
          </w:p>
        </w:tc>
        <w:tc>
          <w:tcPr>
            <w:tcW w:w="8921" w:type="dxa"/>
            <w:tcBorders>
              <w:top w:val="single" w:sz="18" w:space="0" w:color="auto"/>
            </w:tcBorders>
            <w:vAlign w:val="center"/>
          </w:tcPr>
          <w:p w14:paraId="651E7C01" w14:textId="77777777" w:rsidR="001424E0" w:rsidRDefault="001424E0" w:rsidP="001424E0">
            <w:pPr>
              <w:rPr>
                <w:rtl/>
              </w:rPr>
            </w:pPr>
            <w:r>
              <w:rPr>
                <w:rFonts w:hint="cs"/>
                <w:rtl/>
              </w:rPr>
              <w:t>פתיחה</w:t>
            </w:r>
          </w:p>
        </w:tc>
      </w:tr>
      <w:tr w:rsidR="001424E0" w14:paraId="2D8E41E8" w14:textId="7E375958" w:rsidTr="001424E0">
        <w:tc>
          <w:tcPr>
            <w:tcW w:w="3692" w:type="dxa"/>
            <w:gridSpan w:val="2"/>
            <w:vAlign w:val="center"/>
          </w:tcPr>
          <w:p w14:paraId="1C87422E" w14:textId="77777777" w:rsidR="001424E0" w:rsidRDefault="001424E0" w:rsidP="00EC3818">
            <w:pPr>
              <w:rPr>
                <w:rtl/>
              </w:rPr>
            </w:pPr>
            <w:r>
              <w:rPr>
                <w:rFonts w:hint="cs"/>
                <w:rtl/>
              </w:rPr>
              <w:t>עצמאי</w:t>
            </w:r>
          </w:p>
        </w:tc>
        <w:tc>
          <w:tcPr>
            <w:tcW w:w="8921" w:type="dxa"/>
            <w:vAlign w:val="center"/>
          </w:tcPr>
          <w:p w14:paraId="0C02A90B" w14:textId="77777777" w:rsidR="001424E0" w:rsidRDefault="001424E0" w:rsidP="001424E0">
            <w:pPr>
              <w:rPr>
                <w:rtl/>
              </w:rPr>
            </w:pPr>
            <w:r>
              <w:rPr>
                <w:rFonts w:hint="cs"/>
                <w:rtl/>
              </w:rPr>
              <w:t>עצמאי</w:t>
            </w:r>
          </w:p>
        </w:tc>
      </w:tr>
      <w:tr w:rsidR="001424E0" w14:paraId="40F1444C" w14:textId="1D73CC82" w:rsidTr="001424E0">
        <w:tc>
          <w:tcPr>
            <w:tcW w:w="3692" w:type="dxa"/>
            <w:gridSpan w:val="2"/>
            <w:vAlign w:val="center"/>
          </w:tcPr>
          <w:p w14:paraId="45833E0B" w14:textId="77777777" w:rsidR="001424E0" w:rsidRDefault="001424E0" w:rsidP="00EC3818">
            <w:pPr>
              <w:rPr>
                <w:rtl/>
              </w:rPr>
            </w:pPr>
            <w:r>
              <w:rPr>
                <w:rFonts w:hint="cs"/>
                <w:rtl/>
              </w:rPr>
              <w:t>מיזוג</w:t>
            </w:r>
          </w:p>
        </w:tc>
        <w:tc>
          <w:tcPr>
            <w:tcW w:w="8921" w:type="dxa"/>
            <w:vAlign w:val="center"/>
          </w:tcPr>
          <w:p w14:paraId="56F000E4" w14:textId="77777777" w:rsidR="001424E0" w:rsidRDefault="001424E0" w:rsidP="001424E0">
            <w:pPr>
              <w:rPr>
                <w:rtl/>
              </w:rPr>
            </w:pPr>
            <w:r>
              <w:rPr>
                <w:rFonts w:hint="cs"/>
                <w:rtl/>
              </w:rPr>
              <w:t>מיזוג</w:t>
            </w:r>
          </w:p>
        </w:tc>
      </w:tr>
      <w:tr w:rsidR="001424E0" w14:paraId="328937A3" w14:textId="1FD839E4" w:rsidTr="001424E0">
        <w:tc>
          <w:tcPr>
            <w:tcW w:w="3692" w:type="dxa"/>
            <w:gridSpan w:val="2"/>
            <w:vAlign w:val="center"/>
          </w:tcPr>
          <w:p w14:paraId="02D5EFF4" w14:textId="77777777" w:rsidR="001424E0" w:rsidRDefault="001424E0" w:rsidP="00EC3818">
            <w:pPr>
              <w:rPr>
                <w:rtl/>
              </w:rPr>
            </w:pPr>
            <w:r>
              <w:rPr>
                <w:rFonts w:hint="cs"/>
                <w:rtl/>
              </w:rPr>
              <w:t>העתקה מושכלת</w:t>
            </w:r>
          </w:p>
        </w:tc>
        <w:tc>
          <w:tcPr>
            <w:tcW w:w="8921" w:type="dxa"/>
            <w:vAlign w:val="center"/>
          </w:tcPr>
          <w:p w14:paraId="64631D09" w14:textId="77777777" w:rsidR="001424E0" w:rsidRDefault="001424E0" w:rsidP="001424E0">
            <w:pPr>
              <w:rPr>
                <w:rtl/>
              </w:rPr>
            </w:pPr>
            <w:r>
              <w:rPr>
                <w:rFonts w:hint="cs"/>
                <w:rtl/>
              </w:rPr>
              <w:t>העתקה מושכלת</w:t>
            </w:r>
          </w:p>
        </w:tc>
      </w:tr>
      <w:tr w:rsidR="001424E0" w14:paraId="5A8EFE87" w14:textId="5B3278C5" w:rsidTr="001424E0">
        <w:tc>
          <w:tcPr>
            <w:tcW w:w="3692" w:type="dxa"/>
            <w:gridSpan w:val="2"/>
            <w:vAlign w:val="center"/>
          </w:tcPr>
          <w:p w14:paraId="55283CA9" w14:textId="77777777" w:rsidR="001424E0" w:rsidRDefault="001424E0" w:rsidP="00EC3818">
            <w:pPr>
              <w:rPr>
                <w:rtl/>
              </w:rPr>
            </w:pPr>
            <w:r>
              <w:rPr>
                <w:rFonts w:hint="cs"/>
                <w:rtl/>
              </w:rPr>
              <w:t>לכידות קישוריות</w:t>
            </w:r>
          </w:p>
        </w:tc>
        <w:tc>
          <w:tcPr>
            <w:tcW w:w="8921" w:type="dxa"/>
            <w:vAlign w:val="center"/>
          </w:tcPr>
          <w:p w14:paraId="03ABFC76" w14:textId="77777777" w:rsidR="001424E0" w:rsidRDefault="001424E0" w:rsidP="001424E0">
            <w:pPr>
              <w:rPr>
                <w:rtl/>
              </w:rPr>
            </w:pPr>
            <w:r>
              <w:rPr>
                <w:rFonts w:hint="cs"/>
                <w:rtl/>
              </w:rPr>
              <w:t>לכידות קישוריות</w:t>
            </w:r>
          </w:p>
        </w:tc>
      </w:tr>
    </w:tbl>
    <w:p w14:paraId="48F87DE4" w14:textId="77777777" w:rsidR="00C70BC8" w:rsidRDefault="00C70BC8" w:rsidP="00C70BC8">
      <w:pPr>
        <w:rPr>
          <w:rtl/>
        </w:rPr>
      </w:pPr>
      <w:r>
        <w:rPr>
          <w:rFonts w:hint="cs"/>
          <w:rtl/>
        </w:rPr>
        <w:t>בס"ד</w:t>
      </w:r>
    </w:p>
    <w:p w14:paraId="1274146A" w14:textId="77777777" w:rsidR="00C70BC8" w:rsidRDefault="00C70BC8" w:rsidP="00C70BC8">
      <w:r>
        <w:br w:type="textWrapping" w:clear="all"/>
      </w:r>
    </w:p>
    <w:p w14:paraId="2CB65177" w14:textId="77777777" w:rsidR="00E31911" w:rsidRDefault="00E31911"/>
    <w:sectPr w:rsidR="00E31911" w:rsidSect="004B51A3">
      <w:headerReference w:type="default" r:id="rId6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A96D" w14:textId="77777777" w:rsidR="00DB75AC" w:rsidRDefault="00DB75AC" w:rsidP="001424E0">
      <w:pPr>
        <w:spacing w:after="0" w:line="240" w:lineRule="auto"/>
      </w:pPr>
      <w:r>
        <w:separator/>
      </w:r>
    </w:p>
  </w:endnote>
  <w:endnote w:type="continuationSeparator" w:id="0">
    <w:p w14:paraId="4C8F3F52" w14:textId="77777777" w:rsidR="00DB75AC" w:rsidRDefault="00DB75AC" w:rsidP="0014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787F" w14:textId="77777777" w:rsidR="00DB75AC" w:rsidRDefault="00DB75AC" w:rsidP="001424E0">
      <w:pPr>
        <w:spacing w:after="0" w:line="240" w:lineRule="auto"/>
      </w:pPr>
      <w:r>
        <w:separator/>
      </w:r>
    </w:p>
  </w:footnote>
  <w:footnote w:type="continuationSeparator" w:id="0">
    <w:p w14:paraId="645AC014" w14:textId="77777777" w:rsidR="00DB75AC" w:rsidRDefault="00DB75AC" w:rsidP="0014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F8A4" w14:textId="31235C73" w:rsidR="001424E0" w:rsidRDefault="001424E0">
    <w:pPr>
      <w:pStyle w:val="a4"/>
    </w:pPr>
    <w:r>
      <w:rPr>
        <w:noProof/>
        <w:rtl/>
        <w:lang w:val="he-IL"/>
      </w:rPr>
      <w:drawing>
        <wp:anchor distT="0" distB="0" distL="114300" distR="114300" simplePos="0" relativeHeight="251658240" behindDoc="0" locked="0" layoutInCell="1" allowOverlap="1" wp14:anchorId="1EC2B0E1" wp14:editId="5529D480">
          <wp:simplePos x="0" y="0"/>
          <wp:positionH relativeFrom="margin">
            <wp:posOffset>-385445</wp:posOffset>
          </wp:positionH>
          <wp:positionV relativeFrom="paragraph">
            <wp:posOffset>-363855</wp:posOffset>
          </wp:positionV>
          <wp:extent cx="933450" cy="933450"/>
          <wp:effectExtent l="0" t="0" r="0" b="0"/>
          <wp:wrapThrough wrapText="bothSides">
            <wp:wrapPolygon edited="0">
              <wp:start x="13224" y="1763"/>
              <wp:lineTo x="5731" y="3967"/>
              <wp:lineTo x="882" y="6612"/>
              <wp:lineTo x="882" y="10580"/>
              <wp:lineTo x="5731" y="14106"/>
              <wp:lineTo x="6612" y="14988"/>
              <wp:lineTo x="8376" y="14988"/>
              <wp:lineTo x="14106" y="14106"/>
              <wp:lineTo x="20718" y="11461"/>
              <wp:lineTo x="20718" y="9698"/>
              <wp:lineTo x="14988" y="1763"/>
              <wp:lineTo x="13224" y="1763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1BEA6" w14:textId="77777777" w:rsidR="001424E0" w:rsidRDefault="001424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C8"/>
    <w:rsid w:val="00024100"/>
    <w:rsid w:val="001424E0"/>
    <w:rsid w:val="006155C2"/>
    <w:rsid w:val="00A90D97"/>
    <w:rsid w:val="00B55929"/>
    <w:rsid w:val="00C70BC8"/>
    <w:rsid w:val="00DB75AC"/>
    <w:rsid w:val="00E31911"/>
    <w:rsid w:val="00E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5E603"/>
  <w15:chartTrackingRefBased/>
  <w15:docId w15:val="{7A577079-0298-4F69-BA7A-BBF25F1C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B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4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424E0"/>
  </w:style>
  <w:style w:type="paragraph" w:styleId="a6">
    <w:name w:val="footer"/>
    <w:basedOn w:val="a"/>
    <w:link w:val="a7"/>
    <w:uiPriority w:val="99"/>
    <w:unhideWhenUsed/>
    <w:rsid w:val="001424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4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2</cp:revision>
  <dcterms:created xsi:type="dcterms:W3CDTF">2022-01-31T20:08:00Z</dcterms:created>
  <dcterms:modified xsi:type="dcterms:W3CDTF">2022-03-14T11:45:00Z</dcterms:modified>
</cp:coreProperties>
</file>