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D2" w:rsidRPr="000812F4" w:rsidRDefault="00826BD2" w:rsidP="00826BD2">
      <w:pPr>
        <w:pStyle w:val="Sargel1"/>
        <w:rPr>
          <w:b/>
          <w:bCs/>
          <w:rtl/>
        </w:rPr>
      </w:pPr>
      <w:bookmarkStart w:id="0" w:name="_GoBack"/>
      <w:bookmarkEnd w:id="0"/>
      <w:r w:rsidRPr="000812F4">
        <w:rPr>
          <w:rFonts w:hint="cs"/>
          <w:b/>
          <w:bCs/>
          <w:sz w:val="52"/>
          <w:szCs w:val="52"/>
          <w:rtl/>
        </w:rPr>
        <w:t>צורני סמיכות</w:t>
      </w:r>
    </w:p>
    <w:p w:rsidR="00826BD2" w:rsidRPr="000E196B" w:rsidRDefault="00826BD2" w:rsidP="00826BD2">
      <w:pPr>
        <w:pStyle w:val="Sargel1"/>
        <w:rPr>
          <w:rtl/>
        </w:rPr>
      </w:pPr>
      <w:r w:rsidRPr="000E196B">
        <w:rPr>
          <w:rFonts w:hint="cs"/>
          <w:rtl/>
        </w:rPr>
        <w:t>בטבלה שלפניכם כתובים ארבעה צירופים.</w:t>
      </w:r>
    </w:p>
    <w:p w:rsidR="00826BD2" w:rsidRPr="000E196B" w:rsidRDefault="00826BD2" w:rsidP="00826BD2">
      <w:pPr>
        <w:pStyle w:val="Sargel1"/>
        <w:rPr>
          <w:rStyle w:val="DavidMFORegular"/>
          <w:rtl/>
        </w:rPr>
      </w:pPr>
      <w:r w:rsidRPr="000E196B">
        <w:rPr>
          <w:rStyle w:val="DavidMFORegular"/>
          <w:rFonts w:cs="Times New Roman" w:hint="cs"/>
          <w:rtl/>
          <w:lang w:bidi="he-IL"/>
        </w:rPr>
        <w:t>כתבו ליד כל צירוף את צורת הרבים שלו</w:t>
      </w:r>
      <w:r w:rsidRPr="000E196B">
        <w:rPr>
          <w:rStyle w:val="DavidMFORegular"/>
          <w:rFonts w:hint="cs"/>
          <w:rtl/>
        </w:rPr>
        <w:t>.</w:t>
      </w:r>
    </w:p>
    <w:p w:rsidR="00826BD2" w:rsidRPr="000E196B" w:rsidRDefault="00826BD2" w:rsidP="00826BD2">
      <w:pPr>
        <w:pStyle w:val="Sargel1"/>
        <w:rPr>
          <w:rtl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988"/>
      </w:tblGrid>
      <w:tr w:rsidR="00826BD2" w:rsidRPr="000E196B" w:rsidTr="00CA719C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top w:w="57" w:type="dxa"/>
              <w:left w:w="108" w:type="dxa"/>
              <w:bottom w:w="113" w:type="dxa"/>
              <w:right w:w="108" w:type="dxa"/>
            </w:tcMar>
          </w:tcPr>
          <w:p w:rsidR="00826BD2" w:rsidRPr="000E196B" w:rsidRDefault="00826BD2" w:rsidP="00CA719C">
            <w:pPr>
              <w:pStyle w:val="Sargel1"/>
              <w:jc w:val="center"/>
              <w:rPr>
                <w:b/>
                <w:bCs/>
                <w:rtl/>
              </w:rPr>
            </w:pPr>
            <w:r w:rsidRPr="000E196B">
              <w:rPr>
                <w:rFonts w:hint="cs"/>
                <w:b/>
                <w:bCs/>
                <w:rtl/>
              </w:rPr>
              <w:t>הצירוף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top w:w="57" w:type="dxa"/>
              <w:left w:w="108" w:type="dxa"/>
              <w:bottom w:w="113" w:type="dxa"/>
              <w:right w:w="108" w:type="dxa"/>
            </w:tcMar>
          </w:tcPr>
          <w:p w:rsidR="00826BD2" w:rsidRPr="000E196B" w:rsidRDefault="00826BD2" w:rsidP="00CA719C">
            <w:pPr>
              <w:pStyle w:val="Sargel1"/>
              <w:jc w:val="center"/>
              <w:rPr>
                <w:b/>
                <w:bCs/>
                <w:rtl/>
              </w:rPr>
            </w:pPr>
            <w:r w:rsidRPr="000E196B">
              <w:rPr>
                <w:rFonts w:hint="cs"/>
                <w:b/>
                <w:bCs/>
                <w:rtl/>
              </w:rPr>
              <w:t>צורת רבים</w:t>
            </w:r>
          </w:p>
        </w:tc>
      </w:tr>
      <w:tr w:rsidR="00826BD2" w:rsidRPr="00E55834" w:rsidTr="00CA719C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 w:rsidR="00826BD2" w:rsidRPr="000E196B" w:rsidRDefault="00826BD2" w:rsidP="00CA719C">
            <w:pPr>
              <w:pStyle w:val="Sargel2"/>
              <w:rPr>
                <w:rtl/>
              </w:rPr>
            </w:pPr>
            <w:r w:rsidRPr="000E196B">
              <w:rPr>
                <w:rFonts w:hint="cs"/>
                <w:rtl/>
              </w:rPr>
              <w:t>1.</w:t>
            </w:r>
            <w:r w:rsidRPr="000E196B">
              <w:rPr>
                <w:rtl/>
              </w:rPr>
              <w:tab/>
            </w:r>
            <w:r w:rsidRPr="000E196B">
              <w:rPr>
                <w:rFonts w:hint="cs"/>
                <w:rtl/>
              </w:rPr>
              <w:t>מקור מים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D2" w:rsidRPr="00E55834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Arial"/>
                <w:color w:val="auto"/>
              </w:rPr>
            </w:pPr>
          </w:p>
        </w:tc>
      </w:tr>
      <w:tr w:rsidR="00826BD2" w:rsidRPr="00E55834" w:rsidTr="00CA719C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 w:rsidR="00826BD2" w:rsidRPr="000E196B" w:rsidRDefault="00826BD2" w:rsidP="00CA719C">
            <w:pPr>
              <w:pStyle w:val="Sargel2"/>
              <w:rPr>
                <w:rtl/>
              </w:rPr>
            </w:pPr>
            <w:r w:rsidRPr="000E196B">
              <w:rPr>
                <w:rFonts w:hint="cs"/>
                <w:rtl/>
              </w:rPr>
              <w:t>2.</w:t>
            </w:r>
            <w:r w:rsidRPr="000E196B">
              <w:rPr>
                <w:rtl/>
              </w:rPr>
              <w:tab/>
            </w:r>
            <w:r w:rsidRPr="000E196B">
              <w:rPr>
                <w:rFonts w:hint="cs"/>
                <w:rtl/>
              </w:rPr>
              <w:t>אזור מדברי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D2" w:rsidRPr="00E55834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Arial"/>
                <w:color w:val="auto"/>
              </w:rPr>
            </w:pPr>
          </w:p>
        </w:tc>
      </w:tr>
      <w:tr w:rsidR="00826BD2" w:rsidRPr="00E55834" w:rsidTr="00CA719C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 w:rsidR="00826BD2" w:rsidRPr="000E196B" w:rsidRDefault="00826BD2" w:rsidP="00CA719C">
            <w:pPr>
              <w:pStyle w:val="Sargel2"/>
              <w:rPr>
                <w:rtl/>
              </w:rPr>
            </w:pPr>
            <w:r w:rsidRPr="000E196B">
              <w:rPr>
                <w:rFonts w:hint="cs"/>
                <w:rtl/>
              </w:rPr>
              <w:t>3.</w:t>
            </w:r>
            <w:r w:rsidRPr="000E196B">
              <w:rPr>
                <w:rtl/>
              </w:rPr>
              <w:tab/>
            </w:r>
            <w:r w:rsidRPr="000E196B">
              <w:rPr>
                <w:rFonts w:hint="cs"/>
                <w:rtl/>
              </w:rPr>
              <w:t xml:space="preserve">תכונת מרפא 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D2" w:rsidRPr="00E55834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Arial"/>
                <w:color w:val="auto"/>
              </w:rPr>
            </w:pPr>
          </w:p>
        </w:tc>
      </w:tr>
      <w:tr w:rsidR="00826BD2" w:rsidRPr="00E55834" w:rsidTr="00CA719C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 w:rsidR="00826BD2" w:rsidRPr="000E196B" w:rsidRDefault="00826BD2" w:rsidP="00CA719C">
            <w:pPr>
              <w:pStyle w:val="Sargel2"/>
              <w:rPr>
                <w:rtl/>
              </w:rPr>
            </w:pPr>
            <w:r w:rsidRPr="000E196B">
              <w:rPr>
                <w:rFonts w:hint="cs"/>
                <w:rtl/>
              </w:rPr>
              <w:t>4.</w:t>
            </w:r>
            <w:r w:rsidRPr="000E196B">
              <w:rPr>
                <w:rtl/>
              </w:rPr>
              <w:tab/>
            </w:r>
            <w:r w:rsidRPr="000E196B">
              <w:rPr>
                <w:rFonts w:hint="cs"/>
                <w:rtl/>
              </w:rPr>
              <w:t>צמח בושם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D2" w:rsidRPr="00E55834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Arial"/>
                <w:color w:val="auto"/>
              </w:rPr>
            </w:pPr>
          </w:p>
        </w:tc>
      </w:tr>
    </w:tbl>
    <w:p w:rsidR="00826BD2" w:rsidRPr="00635A55" w:rsidRDefault="00826BD2" w:rsidP="00826BD2">
      <w:pPr>
        <w:pStyle w:val="NoParagraphStyle"/>
        <w:suppressAutoHyphens/>
        <w:bidi w:val="0"/>
        <w:jc w:val="right"/>
        <w:rPr>
          <w:rFonts w:ascii="Calibri" w:hAnsi="Calibri" w:cs="DavidMFOBold"/>
          <w:b/>
          <w:bCs/>
          <w:sz w:val="30"/>
          <w:szCs w:val="30"/>
          <w:lang w:bidi="ar-SA"/>
        </w:rPr>
      </w:pPr>
    </w:p>
    <w:p w:rsidR="00826BD2" w:rsidRDefault="00826BD2" w:rsidP="00826BD2">
      <w:pPr>
        <w:pStyle w:val="a3"/>
        <w:tabs>
          <w:tab w:val="left" w:pos="850"/>
        </w:tabs>
        <w:rPr>
          <w:rtl/>
          <w:lang w:bidi="he-IL"/>
        </w:rPr>
      </w:pPr>
    </w:p>
    <w:p w:rsidR="00826BD2" w:rsidRDefault="00826BD2" w:rsidP="00826BD2">
      <w:pPr>
        <w:pStyle w:val="Sargel1"/>
        <w:rPr>
          <w:rtl/>
        </w:rPr>
      </w:pPr>
      <w:r w:rsidRPr="00873004">
        <w:rPr>
          <w:rFonts w:hint="cs"/>
          <w:rtl/>
        </w:rPr>
        <w:t xml:space="preserve">הפכו את הצירופים שמתחת לקווים לצירופים </w:t>
      </w:r>
      <w:r w:rsidRPr="00873004">
        <w:rPr>
          <w:rStyle w:val="DavidMFObold"/>
          <w:rFonts w:ascii="DavidMFO" w:hAnsi="DavidMFO" w:cs="Times New Roman" w:hint="cs"/>
          <w:rtl/>
          <w:lang w:bidi="he-IL"/>
        </w:rPr>
        <w:t>מיודעים</w:t>
      </w:r>
      <w:r w:rsidRPr="00873004">
        <w:rPr>
          <w:rFonts w:hint="cs"/>
          <w:rtl/>
        </w:rPr>
        <w:t xml:space="preserve"> (שיש בהם ה' היידוע) </w:t>
      </w:r>
      <w:r>
        <w:rPr>
          <w:rtl/>
        </w:rPr>
        <w:br/>
      </w:r>
      <w:r w:rsidRPr="00873004">
        <w:rPr>
          <w:rFonts w:hint="cs"/>
          <w:rtl/>
        </w:rPr>
        <w:t>כך שיתאימו למשפטים שבפסקה.</w:t>
      </w:r>
    </w:p>
    <w:p w:rsidR="00826BD2" w:rsidRDefault="00826BD2" w:rsidP="00826BD2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6F0F6EFD" wp14:editId="3E21D207">
                <wp:extent cx="5599430" cy="2004695"/>
                <wp:effectExtent l="11430" t="6350" r="8890" b="8255"/>
                <wp:docPr id="7" name="מלבן מעוגל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2004695"/>
                        </a:xfrm>
                        <a:prstGeom prst="roundRect">
                          <a:avLst>
                            <a:gd name="adj" fmla="val 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6BD2" w:rsidRDefault="00826BD2" w:rsidP="00826BD2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rtl/>
                              </w:rPr>
                              <w:t xml:space="preserve">בשנת 1884 התכנסה 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3004">
                              <w:rPr>
                                <w:rFonts w:hint="cs"/>
                                <w:rtl/>
                              </w:rPr>
                              <w:t xml:space="preserve">והחליטה לחלק את העולם </w:t>
                            </w:r>
                          </w:p>
                          <w:p w:rsidR="00826BD2" w:rsidRPr="00873004" w:rsidRDefault="00826BD2" w:rsidP="00826BD2">
                            <w:pPr>
                              <w:pStyle w:val="Sargel2"/>
                              <w:spacing w:before="0" w:after="0" w:line="240" w:lineRule="auto"/>
                              <w:rPr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73004"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          (ועידה בין-לאומית)</w:t>
                            </w:r>
                          </w:p>
                          <w:p w:rsidR="00826BD2" w:rsidRDefault="00826BD2" w:rsidP="00826BD2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rtl/>
                              </w:rPr>
                              <w:t>ל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3004">
                              <w:rPr>
                                <w:rFonts w:hint="cs"/>
                                <w:rtl/>
                              </w:rPr>
                              <w:t xml:space="preserve">השונים שאנו מכירים היום. מפת הזמן </w:t>
                            </w:r>
                          </w:p>
                          <w:p w:rsidR="00826BD2" w:rsidRPr="00873004" w:rsidRDefault="00826BD2" w:rsidP="00826BD2">
                            <w:pPr>
                              <w:pStyle w:val="Sargel2"/>
                              <w:spacing w:before="0" w:after="0" w:line="240" w:lineRule="auto"/>
                              <w:rPr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            (אזורי זמן)</w:t>
                            </w:r>
                          </w:p>
                          <w:p w:rsidR="00826BD2" w:rsidRDefault="00826BD2" w:rsidP="00826BD2">
                            <w:pPr>
                              <w:pStyle w:val="Sargel1"/>
                              <w:rPr>
                                <w:rStyle w:val="underline-30gray"/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rtl/>
                              </w:rPr>
                              <w:t>מראה ש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3004">
                              <w:rPr>
                                <w:rFonts w:hint="cs"/>
                                <w:rtl/>
                              </w:rPr>
                              <w:t>שנקבעו אינם ישרים,</w:t>
                            </w:r>
                          </w:p>
                          <w:p w:rsidR="00826BD2" w:rsidRPr="00873004" w:rsidRDefault="00826BD2" w:rsidP="00826BD2">
                            <w:pPr>
                              <w:pStyle w:val="Sargel2"/>
                              <w:spacing w:before="0" w:after="0" w:line="240" w:lineRule="auto"/>
                              <w:rPr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(קווי זמן דמיוניים)</w:t>
                            </w:r>
                          </w:p>
                          <w:p w:rsidR="00826BD2" w:rsidRDefault="00826BD2" w:rsidP="00826BD2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proofErr w:type="spellStart"/>
                            <w:r w:rsidRPr="00873004">
                              <w:rPr>
                                <w:rFonts w:hint="cs"/>
                                <w:rtl/>
                              </w:rPr>
                              <w:t>וב</w:t>
                            </w:r>
                            <w:proofErr w:type="spellEnd"/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3004">
                              <w:rPr>
                                <w:rFonts w:hint="cs"/>
                                <w:rtl/>
                              </w:rPr>
                              <w:t xml:space="preserve">יש יותר מאזור זמן אחד. </w:t>
                            </w:r>
                          </w:p>
                          <w:p w:rsidR="00826BD2" w:rsidRPr="00873004" w:rsidRDefault="00826BD2" w:rsidP="00826BD2">
                            <w:pPr>
                              <w:pStyle w:val="Sargel2"/>
                              <w:spacing w:before="0" w:after="0" w:line="240" w:lineRule="auto"/>
                              <w:rPr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        (מדינות גדולות)</w:t>
                            </w:r>
                          </w:p>
                          <w:p w:rsidR="00826BD2" w:rsidRDefault="00826BD2" w:rsidP="00826BD2">
                            <w:pPr>
                              <w:pStyle w:val="BasicParagraph"/>
                              <w:bidi w:val="0"/>
                              <w:rPr>
                                <w:rtl/>
                              </w:rPr>
                            </w:pPr>
                          </w:p>
                          <w:p w:rsidR="00826BD2" w:rsidRPr="008D30E2" w:rsidRDefault="00826BD2" w:rsidP="00826BD2">
                            <w:pPr>
                              <w:pStyle w:val="Sargel1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0F6EFD" id="מלבן מעוגל 7" o:spid="_x0000_s1026" style="width:440.9pt;height:1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">
                <v:textbox>
                  <w:txbxContent>
                    <w:p w:rsidR="00826BD2" w:rsidRDefault="00826BD2" w:rsidP="00826BD2">
                      <w:pPr>
                        <w:pStyle w:val="Sargel1"/>
                        <w:rPr>
                          <w:rtl/>
                        </w:rPr>
                      </w:pPr>
                      <w:r w:rsidRPr="00873004">
                        <w:rPr>
                          <w:rFonts w:hint="cs"/>
                          <w:rtl/>
                        </w:rPr>
                        <w:t xml:space="preserve">בשנת 1884 התכנסה </w:t>
                      </w:r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3004">
                        <w:rPr>
                          <w:rFonts w:hint="cs"/>
                          <w:rtl/>
                        </w:rPr>
                        <w:t xml:space="preserve">והחליטה לחלק את העולם </w:t>
                      </w:r>
                    </w:p>
                    <w:p w:rsidR="00826BD2" w:rsidRPr="00873004" w:rsidRDefault="00826BD2" w:rsidP="00826BD2">
                      <w:pPr>
                        <w:pStyle w:val="Sargel2"/>
                        <w:spacing w:before="0" w:after="0" w:line="240" w:lineRule="auto"/>
                        <w:rPr>
                          <w:color w:val="auto"/>
                          <w:sz w:val="20"/>
                          <w:szCs w:val="20"/>
                          <w:rtl/>
                        </w:rPr>
                      </w:pPr>
                      <w:r w:rsidRPr="00873004"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                       </w:t>
                      </w:r>
                      <w:r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73004"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          (ועידה בין-לאומית)</w:t>
                      </w:r>
                    </w:p>
                    <w:p w:rsidR="00826BD2" w:rsidRDefault="00826BD2" w:rsidP="00826BD2">
                      <w:pPr>
                        <w:pStyle w:val="Sargel1"/>
                        <w:rPr>
                          <w:rtl/>
                        </w:rPr>
                      </w:pPr>
                      <w:r w:rsidRPr="00873004">
                        <w:rPr>
                          <w:rFonts w:hint="cs"/>
                          <w:rtl/>
                        </w:rPr>
                        <w:t>ל</w:t>
                      </w:r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3004">
                        <w:rPr>
                          <w:rFonts w:hint="cs"/>
                          <w:rtl/>
                        </w:rPr>
                        <w:t xml:space="preserve">השונים שאנו מכירים היום. מפת הזמן </w:t>
                      </w:r>
                    </w:p>
                    <w:p w:rsidR="00826BD2" w:rsidRPr="00873004" w:rsidRDefault="00826BD2" w:rsidP="00826BD2">
                      <w:pPr>
                        <w:pStyle w:val="Sargel2"/>
                        <w:spacing w:before="0" w:after="0" w:line="240" w:lineRule="auto"/>
                        <w:rPr>
                          <w:color w:val="auto"/>
                          <w:sz w:val="20"/>
                          <w:szCs w:val="20"/>
                          <w:rtl/>
                        </w:rPr>
                      </w:pPr>
                      <w:r w:rsidRPr="00873004"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            (אזורי זמן)</w:t>
                      </w:r>
                    </w:p>
                    <w:p w:rsidR="00826BD2" w:rsidRDefault="00826BD2" w:rsidP="00826BD2">
                      <w:pPr>
                        <w:pStyle w:val="Sargel1"/>
                        <w:rPr>
                          <w:rStyle w:val="underline-30gray"/>
                          <w:rtl/>
                        </w:rPr>
                      </w:pPr>
                      <w:r w:rsidRPr="00873004">
                        <w:rPr>
                          <w:rFonts w:hint="cs"/>
                          <w:rtl/>
                        </w:rPr>
                        <w:t>מראה ש</w:t>
                      </w:r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3004">
                        <w:rPr>
                          <w:rFonts w:hint="cs"/>
                          <w:rtl/>
                        </w:rPr>
                        <w:t>שנקבעו אינם ישרים,</w:t>
                      </w:r>
                    </w:p>
                    <w:p w:rsidR="00826BD2" w:rsidRPr="00873004" w:rsidRDefault="00826BD2" w:rsidP="00826BD2">
                      <w:pPr>
                        <w:pStyle w:val="Sargel2"/>
                        <w:spacing w:before="0" w:after="0" w:line="240" w:lineRule="auto"/>
                        <w:rPr>
                          <w:color w:val="auto"/>
                          <w:sz w:val="20"/>
                          <w:szCs w:val="20"/>
                          <w:rtl/>
                        </w:rPr>
                      </w:pPr>
                      <w:r w:rsidRPr="00873004"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                         (קווי זמן דמיוניים)</w:t>
                      </w:r>
                    </w:p>
                    <w:p w:rsidR="00826BD2" w:rsidRDefault="00826BD2" w:rsidP="00826BD2">
                      <w:pPr>
                        <w:pStyle w:val="Sargel1"/>
                        <w:rPr>
                          <w:rtl/>
                        </w:rPr>
                      </w:pPr>
                      <w:proofErr w:type="spellStart"/>
                      <w:r w:rsidRPr="00873004">
                        <w:rPr>
                          <w:rFonts w:hint="cs"/>
                          <w:rtl/>
                        </w:rPr>
                        <w:t>וב</w:t>
                      </w:r>
                      <w:proofErr w:type="spellEnd"/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3004">
                        <w:rPr>
                          <w:rFonts w:hint="cs"/>
                          <w:rtl/>
                        </w:rPr>
                        <w:t xml:space="preserve">יש יותר מאזור זמן אחד. </w:t>
                      </w:r>
                    </w:p>
                    <w:p w:rsidR="00826BD2" w:rsidRPr="00873004" w:rsidRDefault="00826BD2" w:rsidP="00826BD2">
                      <w:pPr>
                        <w:pStyle w:val="Sargel2"/>
                        <w:spacing w:before="0" w:after="0" w:line="240" w:lineRule="auto"/>
                        <w:rPr>
                          <w:color w:val="auto"/>
                          <w:sz w:val="20"/>
                          <w:szCs w:val="20"/>
                          <w:rtl/>
                        </w:rPr>
                      </w:pPr>
                      <w:r w:rsidRPr="00873004"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        (מדינות גדולות)</w:t>
                      </w:r>
                    </w:p>
                    <w:p w:rsidR="00826BD2" w:rsidRDefault="00826BD2" w:rsidP="00826BD2">
                      <w:pPr>
                        <w:pStyle w:val="BasicParagraph"/>
                        <w:bidi w:val="0"/>
                        <w:rPr>
                          <w:rtl/>
                        </w:rPr>
                      </w:pPr>
                    </w:p>
                    <w:p w:rsidR="00826BD2" w:rsidRPr="008D30E2" w:rsidRDefault="00826BD2" w:rsidP="00826BD2">
                      <w:pPr>
                        <w:pStyle w:val="Sargel1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826BD2" w:rsidRPr="00873004" w:rsidRDefault="00826BD2" w:rsidP="00826BD2">
      <w:pPr>
        <w:pStyle w:val="Sargel1"/>
        <w:rPr>
          <w:rtl/>
        </w:rPr>
      </w:pPr>
    </w:p>
    <w:p w:rsidR="00826BD2" w:rsidRPr="0048696B" w:rsidRDefault="00826BD2" w:rsidP="00826BD2">
      <w:pPr>
        <w:pStyle w:val="Sargel1"/>
        <w:rPr>
          <w:rtl/>
        </w:rPr>
      </w:pPr>
      <w:r w:rsidRPr="00635A55">
        <w:rPr>
          <w:rFonts w:ascii="Calibri" w:hAnsi="Calibri" w:cs="DavidMFOBold"/>
          <w:lang w:bidi="ar-SA"/>
        </w:rPr>
        <w:br w:type="page"/>
      </w:r>
      <w:r w:rsidRPr="0048696B">
        <w:rPr>
          <w:rFonts w:hint="cs"/>
          <w:rtl/>
        </w:rPr>
        <w:lastRenderedPageBreak/>
        <w:t xml:space="preserve">כל אחד מן הסעיפים שלפניכם כולל שני משפטים. במשפט הראשון יש </w:t>
      </w:r>
      <w:r w:rsidRPr="0048696B">
        <w:rPr>
          <w:rStyle w:val="DavidMFObold"/>
          <w:rFonts w:cs="Times New Roman" w:hint="cs"/>
          <w:rtl/>
          <w:lang w:bidi="he-IL"/>
        </w:rPr>
        <w:t>מילה</w:t>
      </w:r>
      <w:r w:rsidRPr="0048696B">
        <w:rPr>
          <w:rFonts w:hint="cs"/>
          <w:rtl/>
        </w:rPr>
        <w:t xml:space="preserve"> מודגשת. </w:t>
      </w:r>
    </w:p>
    <w:p w:rsidR="00826BD2" w:rsidRPr="0048696B" w:rsidRDefault="00826BD2" w:rsidP="00826BD2">
      <w:pPr>
        <w:pStyle w:val="Sargel1"/>
        <w:rPr>
          <w:rtl/>
        </w:rPr>
      </w:pPr>
      <w:r w:rsidRPr="0048696B">
        <w:rPr>
          <w:rFonts w:hint="cs"/>
          <w:rtl/>
        </w:rPr>
        <w:t xml:space="preserve">השלימו את המשפט השני בעזרת </w:t>
      </w:r>
      <w:r w:rsidRPr="0048696B">
        <w:rPr>
          <w:rStyle w:val="DavidMFObold"/>
          <w:rFonts w:cs="Times New Roman" w:hint="cs"/>
          <w:rtl/>
          <w:lang w:bidi="he-IL"/>
        </w:rPr>
        <w:t>מילה מאותו שורש</w:t>
      </w:r>
      <w:r w:rsidRPr="0048696B">
        <w:rPr>
          <w:rFonts w:hint="cs"/>
          <w:rtl/>
        </w:rPr>
        <w:t xml:space="preserve">.  </w:t>
      </w:r>
    </w:p>
    <w:p w:rsidR="00826BD2" w:rsidRPr="0048696B" w:rsidRDefault="00826BD2" w:rsidP="00826BD2">
      <w:pPr>
        <w:pStyle w:val="Sargel2"/>
        <w:rPr>
          <w:rtl/>
        </w:rPr>
      </w:pPr>
      <w:r w:rsidRPr="0048696B">
        <w:rPr>
          <w:rFonts w:hint="cs"/>
          <w:rtl/>
        </w:rPr>
        <w:t>1.</w:t>
      </w:r>
      <w:r w:rsidRPr="0048696B">
        <w:rPr>
          <w:rtl/>
        </w:rPr>
        <w:tab/>
      </w:r>
      <w:r w:rsidRPr="005E17C4">
        <w:rPr>
          <w:rFonts w:hint="cs"/>
          <w:spacing w:val="-4"/>
          <w:rtl/>
        </w:rPr>
        <w:t xml:space="preserve">"... העיסוק בספורט... מאפשר </w:t>
      </w:r>
      <w:r w:rsidRPr="005E17C4">
        <w:rPr>
          <w:rStyle w:val="DavidMFObold"/>
          <w:rFonts w:ascii="DavidMFO" w:hAnsi="DavidMFO" w:cs="Times New Roman" w:hint="cs"/>
          <w:spacing w:val="-4"/>
          <w:rtl/>
          <w:lang w:bidi="he-IL"/>
        </w:rPr>
        <w:t>לשמור</w:t>
      </w:r>
      <w:r w:rsidRPr="005E17C4">
        <w:rPr>
          <w:rFonts w:hint="cs"/>
          <w:spacing w:val="-4"/>
          <w:rtl/>
        </w:rPr>
        <w:t xml:space="preserve"> על בריאות הגוף והנפש..." (שורות 5–6)</w:t>
      </w:r>
    </w:p>
    <w:p w:rsidR="00826BD2" w:rsidRPr="0048696B" w:rsidRDefault="00826BD2" w:rsidP="00826BD2">
      <w:pPr>
        <w:pStyle w:val="Sargel2"/>
        <w:rPr>
          <w:rStyle w:val="DavidMFORegular"/>
          <w:rtl/>
        </w:rPr>
      </w:pPr>
      <w:r w:rsidRPr="0048696B">
        <w:rPr>
          <w:rtl/>
        </w:rPr>
        <w:tab/>
      </w:r>
      <w:r w:rsidRPr="0048696B">
        <w:rPr>
          <w:rFonts w:hint="cs"/>
          <w:rtl/>
        </w:rPr>
        <w:t>ה</w:t>
      </w:r>
      <w:r w:rsidRPr="0048696B">
        <w:rPr>
          <w:rStyle w:val="underline-30gray"/>
          <w:rFonts w:hint="cs"/>
          <w:rtl/>
        </w:rPr>
        <w:t xml:space="preserve"> </w:t>
      </w:r>
      <w:r w:rsidRPr="00487268">
        <w:rPr>
          <w:rFonts w:hint="cs"/>
          <w:color w:val="D9D9D9"/>
          <w:spacing w:val="-2"/>
          <w:sz w:val="12"/>
          <w:szCs w:val="12"/>
          <w:u w:val="single" w:color="A6A6A6"/>
          <w:rtl/>
        </w:rPr>
        <w:t xml:space="preserve">                                                                   </w:t>
      </w:r>
      <w:r>
        <w:rPr>
          <w:rStyle w:val="DavidMFORegular"/>
          <w:rFonts w:hint="cs"/>
          <w:rtl/>
        </w:rPr>
        <w:t xml:space="preserve"> </w:t>
      </w:r>
      <w:r w:rsidRPr="0048696B">
        <w:rPr>
          <w:rStyle w:val="DavidMFORegular"/>
          <w:rFonts w:cs="Times New Roman" w:hint="cs"/>
          <w:rtl/>
          <w:lang w:bidi="he-IL"/>
        </w:rPr>
        <w:t>על בריאות הגוף והנפש מתאפשרת באמצעות העיסוק בספורט</w:t>
      </w:r>
      <w:r w:rsidRPr="0048696B">
        <w:rPr>
          <w:rStyle w:val="DavidMFORegular"/>
          <w:rFonts w:hint="cs"/>
          <w:rtl/>
        </w:rPr>
        <w:t>.</w:t>
      </w:r>
    </w:p>
    <w:p w:rsidR="00826BD2" w:rsidRPr="0048696B" w:rsidRDefault="00826BD2" w:rsidP="00826BD2">
      <w:pPr>
        <w:pStyle w:val="Sargel2"/>
        <w:rPr>
          <w:rStyle w:val="DavidMFORegular"/>
          <w:rtl/>
        </w:rPr>
      </w:pPr>
    </w:p>
    <w:p w:rsidR="00826BD2" w:rsidRPr="0048696B" w:rsidRDefault="00826BD2" w:rsidP="00826BD2">
      <w:pPr>
        <w:pStyle w:val="Sargel2"/>
        <w:rPr>
          <w:rtl/>
        </w:rPr>
      </w:pPr>
      <w:r w:rsidRPr="0048696B">
        <w:rPr>
          <w:rFonts w:hint="cs"/>
          <w:rtl/>
        </w:rPr>
        <w:t>2.</w:t>
      </w:r>
      <w:r w:rsidRPr="0048696B">
        <w:rPr>
          <w:rtl/>
        </w:rPr>
        <w:tab/>
      </w:r>
      <w:r w:rsidRPr="0048696B">
        <w:rPr>
          <w:rFonts w:hint="cs"/>
          <w:rtl/>
        </w:rPr>
        <w:t xml:space="preserve">"... פעילות גופנית </w:t>
      </w:r>
      <w:r w:rsidRPr="005E17C4">
        <w:rPr>
          <w:rStyle w:val="DavidMFObold"/>
          <w:rFonts w:ascii="DavidMFO" w:hAnsi="DavidMFO" w:cs="Times New Roman" w:hint="cs"/>
          <w:rtl/>
          <w:lang w:bidi="he-IL"/>
        </w:rPr>
        <w:t>משפרת</w:t>
      </w:r>
      <w:r w:rsidRPr="0048696B">
        <w:rPr>
          <w:rFonts w:hint="cs"/>
          <w:rtl/>
        </w:rPr>
        <w:t xml:space="preserve"> בדרך</w:t>
      </w:r>
      <w:r>
        <w:rPr>
          <w:rFonts w:hint="cs"/>
          <w:rtl/>
        </w:rPr>
        <w:t>-</w:t>
      </w:r>
      <w:r w:rsidRPr="0048696B">
        <w:rPr>
          <w:rFonts w:hint="cs"/>
          <w:rtl/>
        </w:rPr>
        <w:t>כלל את ההרגשה..." (שורות</w:t>
      </w:r>
      <w:r>
        <w:rPr>
          <w:rFonts w:hint="cs"/>
          <w:rtl/>
        </w:rPr>
        <w:t xml:space="preserve"> 13–14</w:t>
      </w:r>
      <w:r w:rsidRPr="0048696B">
        <w:rPr>
          <w:rFonts w:hint="cs"/>
          <w:rtl/>
        </w:rPr>
        <w:t>)</w:t>
      </w:r>
    </w:p>
    <w:p w:rsidR="00826BD2" w:rsidRPr="0048696B" w:rsidRDefault="00826BD2" w:rsidP="00826BD2">
      <w:pPr>
        <w:pStyle w:val="Sargel2"/>
        <w:rPr>
          <w:rStyle w:val="DavidMFORegular"/>
          <w:rtl/>
        </w:rPr>
      </w:pPr>
      <w:r w:rsidRPr="0048696B">
        <w:rPr>
          <w:rtl/>
        </w:rPr>
        <w:tab/>
      </w:r>
      <w:r w:rsidRPr="00487268">
        <w:rPr>
          <w:rFonts w:hint="cs"/>
          <w:color w:val="D9D9D9"/>
          <w:spacing w:val="-2"/>
          <w:sz w:val="12"/>
          <w:szCs w:val="12"/>
          <w:u w:val="single" w:color="A6A6A6"/>
          <w:rtl/>
        </w:rPr>
        <w:t xml:space="preserve">                                                                   </w:t>
      </w:r>
      <w:r w:rsidRPr="0048696B">
        <w:rPr>
          <w:rStyle w:val="DavidMFORegular"/>
          <w:rFonts w:cs="Times New Roman" w:hint="cs"/>
          <w:rtl/>
          <w:lang w:bidi="he-IL"/>
        </w:rPr>
        <w:t xml:space="preserve"> ההרגשה נגרם כתוצאה מפעילות גופנית</w:t>
      </w:r>
      <w:r w:rsidRPr="0048696B">
        <w:rPr>
          <w:rStyle w:val="DavidMFORegular"/>
          <w:rFonts w:hint="cs"/>
          <w:rtl/>
        </w:rPr>
        <w:t xml:space="preserve">. </w:t>
      </w:r>
    </w:p>
    <w:p w:rsidR="00826BD2" w:rsidRPr="0048696B" w:rsidRDefault="00826BD2" w:rsidP="00826BD2">
      <w:pPr>
        <w:pStyle w:val="Sargel2"/>
        <w:rPr>
          <w:rStyle w:val="DavidMFORegular"/>
          <w:rtl/>
        </w:rPr>
      </w:pPr>
    </w:p>
    <w:p w:rsidR="00826BD2" w:rsidRPr="0048696B" w:rsidRDefault="00826BD2" w:rsidP="00826BD2">
      <w:pPr>
        <w:pStyle w:val="Sargel2"/>
        <w:rPr>
          <w:rtl/>
        </w:rPr>
      </w:pPr>
      <w:r w:rsidRPr="0048696B">
        <w:rPr>
          <w:rFonts w:hint="cs"/>
          <w:rtl/>
        </w:rPr>
        <w:t>3.</w:t>
      </w:r>
      <w:r w:rsidRPr="0048696B">
        <w:rPr>
          <w:rtl/>
        </w:rPr>
        <w:tab/>
      </w:r>
      <w:r w:rsidRPr="0048696B">
        <w:rPr>
          <w:rFonts w:hint="cs"/>
          <w:rtl/>
        </w:rPr>
        <w:t xml:space="preserve">"ספורט גם </w:t>
      </w:r>
      <w:r w:rsidRPr="005E17C4">
        <w:rPr>
          <w:rStyle w:val="DavidMFObold"/>
          <w:rFonts w:ascii="DavidMFO" w:hAnsi="DavidMFO" w:cs="Times New Roman" w:hint="cs"/>
          <w:rtl/>
          <w:lang w:bidi="he-IL"/>
        </w:rPr>
        <w:t>מפתח</w:t>
      </w:r>
      <w:r w:rsidRPr="0048696B">
        <w:rPr>
          <w:rFonts w:hint="cs"/>
          <w:rtl/>
        </w:rPr>
        <w:t xml:space="preserve"> ערכים כמו הוגנות וסובלנות." (שורה 29)</w:t>
      </w:r>
    </w:p>
    <w:p w:rsidR="00826BD2" w:rsidRPr="0048696B" w:rsidRDefault="00826BD2" w:rsidP="00826BD2">
      <w:pPr>
        <w:pStyle w:val="Sargel2"/>
        <w:rPr>
          <w:rtl/>
        </w:rPr>
      </w:pPr>
      <w:r w:rsidRPr="0048696B">
        <w:rPr>
          <w:rtl/>
        </w:rPr>
        <w:tab/>
      </w:r>
      <w:r w:rsidRPr="0048696B">
        <w:rPr>
          <w:rFonts w:hint="cs"/>
          <w:rtl/>
        </w:rPr>
        <w:t>הספורט גורם ל</w:t>
      </w:r>
      <w:r w:rsidRPr="00487268">
        <w:rPr>
          <w:rFonts w:hint="cs"/>
          <w:color w:val="D9D9D9"/>
          <w:spacing w:val="-2"/>
          <w:sz w:val="12"/>
          <w:szCs w:val="12"/>
          <w:u w:val="single" w:color="A6A6A6"/>
          <w:rtl/>
        </w:rPr>
        <w:t xml:space="preserve">                                                                   </w:t>
      </w:r>
      <w:r w:rsidRPr="0048696B">
        <w:rPr>
          <w:rFonts w:hint="cs"/>
          <w:rtl/>
        </w:rPr>
        <w:t xml:space="preserve"> של ערכים כמו הוגנות וסובלנות. </w:t>
      </w:r>
    </w:p>
    <w:p w:rsidR="00826BD2" w:rsidRDefault="00826BD2" w:rsidP="00826BD2">
      <w:pPr>
        <w:rPr>
          <w:rtl/>
        </w:rPr>
      </w:pPr>
    </w:p>
    <w:p w:rsidR="00826BD2" w:rsidRDefault="00826BD2" w:rsidP="00826BD2">
      <w:pPr>
        <w:rPr>
          <w:rtl/>
        </w:rPr>
      </w:pPr>
    </w:p>
    <w:p w:rsidR="00826BD2" w:rsidRPr="008E67DE" w:rsidRDefault="00826BD2" w:rsidP="00826BD2">
      <w:pPr>
        <w:pStyle w:val="Sargel1"/>
        <w:rPr>
          <w:rtl/>
        </w:rPr>
      </w:pPr>
      <w:r w:rsidRPr="008E67DE">
        <w:rPr>
          <w:rFonts w:hint="cs"/>
          <w:rtl/>
        </w:rPr>
        <w:t xml:space="preserve">לפניכם צירופי מילים מתוך הטקסט. </w:t>
      </w:r>
    </w:p>
    <w:p w:rsidR="00826BD2" w:rsidRPr="008E67DE" w:rsidRDefault="00826BD2" w:rsidP="00826BD2">
      <w:pPr>
        <w:pStyle w:val="Sargel2"/>
        <w:rPr>
          <w:rStyle w:val="DavidMFORegular"/>
          <w:rtl/>
        </w:rPr>
      </w:pPr>
      <w:r w:rsidRPr="008E67DE">
        <w:rPr>
          <w:rStyle w:val="DavidMFORegular"/>
          <w:rFonts w:hint="cs"/>
          <w:rtl/>
        </w:rPr>
        <w:t>1.</w:t>
      </w:r>
      <w:r w:rsidRPr="008E67DE">
        <w:rPr>
          <w:rStyle w:val="DavidMFORegular"/>
          <w:rtl/>
        </w:rPr>
        <w:tab/>
      </w:r>
      <w:r w:rsidRPr="008E67DE">
        <w:rPr>
          <w:rStyle w:val="DavidMFORegular"/>
          <w:rFonts w:cs="Times New Roman" w:hint="cs"/>
          <w:rtl/>
          <w:lang w:bidi="he-IL"/>
        </w:rPr>
        <w:t>כתבו ליד כל צירוף אם הוא צירוף סמיכות או צירוף של שם ותוארו</w:t>
      </w:r>
      <w:r w:rsidRPr="008E67DE">
        <w:rPr>
          <w:rStyle w:val="DavidMFORegular"/>
          <w:rFonts w:hint="cs"/>
          <w:rtl/>
        </w:rPr>
        <w:t xml:space="preserve">. </w:t>
      </w:r>
    </w:p>
    <w:p w:rsidR="00826BD2" w:rsidRPr="008E67DE" w:rsidRDefault="00826BD2" w:rsidP="00826BD2">
      <w:pPr>
        <w:pStyle w:val="Sargel2"/>
        <w:rPr>
          <w:rtl/>
        </w:rPr>
      </w:pPr>
      <w:r w:rsidRPr="008E67DE">
        <w:rPr>
          <w:rStyle w:val="DavidMFORegular"/>
          <w:rFonts w:hint="cs"/>
          <w:rtl/>
        </w:rPr>
        <w:t>2.</w:t>
      </w:r>
      <w:r w:rsidRPr="008E67DE">
        <w:rPr>
          <w:rStyle w:val="DavidMFORegular"/>
          <w:rtl/>
        </w:rPr>
        <w:tab/>
      </w:r>
      <w:r w:rsidRPr="008E67DE">
        <w:rPr>
          <w:rStyle w:val="DavidMFORegular"/>
          <w:rFonts w:cs="Times New Roman" w:hint="cs"/>
          <w:rtl/>
          <w:lang w:bidi="he-IL"/>
        </w:rPr>
        <w:t>הו</w:t>
      </w:r>
      <w:r w:rsidRPr="008E67DE">
        <w:rPr>
          <w:rFonts w:hint="cs"/>
          <w:rtl/>
        </w:rPr>
        <w:t xml:space="preserve">סיפו לכל הצירופים את ה' הידיעה. </w:t>
      </w:r>
    </w:p>
    <w:p w:rsidR="00826BD2" w:rsidRDefault="00826BD2" w:rsidP="00826BD2">
      <w:pPr>
        <w:pStyle w:val="Sargel2"/>
        <w:rPr>
          <w:rtl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410"/>
        <w:gridCol w:w="2112"/>
        <w:gridCol w:w="2551"/>
      </w:tblGrid>
      <w:tr w:rsidR="00826BD2" w:rsidTr="00CA719C">
        <w:trPr>
          <w:trHeight w:val="510"/>
        </w:trPr>
        <w:tc>
          <w:tcPr>
            <w:tcW w:w="10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David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BD2" w:rsidRPr="008E67DE" w:rsidRDefault="00826BD2" w:rsidP="00CA719C">
            <w:pPr>
              <w:pStyle w:val="Sargel1"/>
              <w:jc w:val="center"/>
              <w:rPr>
                <w:rtl/>
              </w:rPr>
            </w:pPr>
            <w:r w:rsidRPr="008E67DE">
              <w:rPr>
                <w:rStyle w:val="DavidMFObold"/>
                <w:rFonts w:cs="Times New Roman" w:hint="cs"/>
                <w:rtl/>
                <w:lang w:bidi="he-IL"/>
              </w:rPr>
              <w:t xml:space="preserve">סוג הצירוף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BD2" w:rsidRPr="008E67DE" w:rsidRDefault="00826BD2" w:rsidP="00CA719C">
            <w:pPr>
              <w:pStyle w:val="Sargel1"/>
              <w:jc w:val="center"/>
              <w:rPr>
                <w:rtl/>
              </w:rPr>
            </w:pPr>
            <w:r w:rsidRPr="008E67DE">
              <w:rPr>
                <w:rStyle w:val="DavidMFObold"/>
                <w:rFonts w:cs="Times New Roman" w:hint="cs"/>
                <w:rtl/>
                <w:lang w:bidi="he-IL"/>
              </w:rPr>
              <w:t>הוספת ה</w:t>
            </w:r>
            <w:r w:rsidRPr="008E67DE">
              <w:rPr>
                <w:rStyle w:val="DavidMFObold"/>
                <w:rFonts w:hint="cs"/>
                <w:rtl/>
              </w:rPr>
              <w:t xml:space="preserve">' </w:t>
            </w:r>
            <w:r w:rsidRPr="008E67DE">
              <w:rPr>
                <w:rStyle w:val="DavidMFObold"/>
                <w:rFonts w:cs="Times New Roman" w:hint="cs"/>
                <w:rtl/>
                <w:lang w:bidi="he-IL"/>
              </w:rPr>
              <w:t>הידיעה</w:t>
            </w:r>
          </w:p>
        </w:tc>
      </w:tr>
      <w:tr w:rsidR="00826BD2" w:rsidTr="00CA719C">
        <w:trPr>
          <w:trHeight w:val="495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>דוגמה: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>כישורי חשיבה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Sargel1"/>
              <w:jc w:val="center"/>
              <w:rPr>
                <w:rFonts w:cs="Guttman Yad-Brush"/>
                <w:sz w:val="26"/>
                <w:szCs w:val="26"/>
                <w:rtl/>
              </w:rPr>
            </w:pP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</w:rPr>
              <w:t>סמיכות</w:t>
            </w: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Sargel1"/>
              <w:jc w:val="center"/>
              <w:rPr>
                <w:rFonts w:cs="Guttman Yad-Brush"/>
                <w:sz w:val="26"/>
                <w:szCs w:val="26"/>
                <w:rtl/>
              </w:rPr>
            </w:pP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</w:rPr>
              <w:t>כישורי</w:t>
            </w: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  <w:lang w:bidi="ar-SA"/>
              </w:rPr>
              <w:t xml:space="preserve"> </w:t>
            </w: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</w:rPr>
              <w:t>החשיבה</w:t>
            </w: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  <w:lang w:bidi="ar-SA"/>
              </w:rPr>
              <w:t xml:space="preserve">  </w:t>
            </w:r>
          </w:p>
        </w:tc>
      </w:tr>
      <w:tr w:rsidR="00826BD2" w:rsidTr="00CA719C">
        <w:trPr>
          <w:trHeight w:val="510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>1. מערכת חוקים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</w:tr>
      <w:tr w:rsidR="00826BD2" w:rsidTr="00CA719C">
        <w:trPr>
          <w:trHeight w:val="510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 xml:space="preserve">2. תופעות שליליות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David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</w:tr>
      <w:tr w:rsidR="00826BD2" w:rsidTr="00CA719C">
        <w:trPr>
          <w:trHeight w:val="510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>3. השפעה רבה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</w:tr>
      <w:tr w:rsidR="00826BD2" w:rsidTr="00CA719C">
        <w:trPr>
          <w:trHeight w:val="510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>4. היעדר כבוד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</w:tr>
      <w:tr w:rsidR="00826BD2" w:rsidTr="00CA719C">
        <w:trPr>
          <w:trHeight w:val="510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 xml:space="preserve">5. חוסר סובלנות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26BD2" w:rsidRPr="008E67DE" w:rsidRDefault="00826BD2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</w:tr>
    </w:tbl>
    <w:p w:rsidR="00826BD2" w:rsidRDefault="00826BD2" w:rsidP="00826BD2">
      <w:pPr>
        <w:pStyle w:val="Sargel1"/>
        <w:jc w:val="center"/>
        <w:rPr>
          <w:rtl/>
        </w:rPr>
      </w:pPr>
    </w:p>
    <w:p w:rsidR="00826BD2" w:rsidRDefault="00826BD2" w:rsidP="00826BD2">
      <w:pPr>
        <w:pStyle w:val="Sargel1"/>
        <w:rPr>
          <w:rtl/>
        </w:rPr>
      </w:pPr>
    </w:p>
    <w:p w:rsidR="00826BD2" w:rsidRDefault="00826BD2" w:rsidP="00826BD2">
      <w:pPr>
        <w:pStyle w:val="Sargel1"/>
        <w:rPr>
          <w:rtl/>
        </w:rPr>
      </w:pPr>
    </w:p>
    <w:p w:rsidR="00826BD2" w:rsidRDefault="00826BD2" w:rsidP="00826BD2">
      <w:pPr>
        <w:pStyle w:val="Sargel1"/>
        <w:rPr>
          <w:rtl/>
        </w:rPr>
      </w:pPr>
    </w:p>
    <w:p w:rsidR="00826BD2" w:rsidRPr="0026193C" w:rsidRDefault="00826BD2" w:rsidP="00826BD2">
      <w:pPr>
        <w:pStyle w:val="Sargel1"/>
        <w:rPr>
          <w:rtl/>
        </w:rPr>
      </w:pPr>
      <w:r w:rsidRPr="0026193C">
        <w:rPr>
          <w:rFonts w:hint="cs"/>
          <w:rtl/>
        </w:rPr>
        <w:lastRenderedPageBreak/>
        <w:t xml:space="preserve">בסעיף א' שבעמוד 25 כתוב: "... ואין להגדילה ללא הוראת הרופא". </w:t>
      </w:r>
    </w:p>
    <w:p w:rsidR="00826BD2" w:rsidRDefault="00826BD2" w:rsidP="00826BD2">
      <w:pPr>
        <w:pStyle w:val="Sargel1"/>
        <w:rPr>
          <w:rtl/>
        </w:rPr>
      </w:pPr>
      <w:r w:rsidRPr="0026193C">
        <w:rPr>
          <w:rFonts w:hint="cs"/>
          <w:rtl/>
        </w:rPr>
        <w:t xml:space="preserve">ממה מורכבת המילה </w:t>
      </w:r>
      <w:r w:rsidRPr="0026193C">
        <w:rPr>
          <w:rStyle w:val="DavidMFObold"/>
          <w:rFonts w:cs="Times New Roman" w:hint="cs"/>
          <w:rtl/>
          <w:lang w:bidi="he-IL"/>
        </w:rPr>
        <w:t>להגדילה</w:t>
      </w:r>
      <w:r w:rsidRPr="0026193C">
        <w:rPr>
          <w:rFonts w:hint="cs"/>
          <w:rtl/>
        </w:rPr>
        <w:t xml:space="preserve">? </w:t>
      </w:r>
    </w:p>
    <w:p w:rsidR="00826BD2" w:rsidRPr="0026193C" w:rsidRDefault="00826BD2" w:rsidP="00826BD2">
      <w:pPr>
        <w:pStyle w:val="Sargel1"/>
        <w:rPr>
          <w:rtl/>
        </w:rPr>
      </w:pPr>
    </w:p>
    <w:p w:rsidR="00826BD2" w:rsidRPr="009F0001" w:rsidRDefault="00826BD2" w:rsidP="00826BD2">
      <w:pPr>
        <w:pStyle w:val="a3"/>
        <w:tabs>
          <w:tab w:val="left" w:pos="850"/>
        </w:tabs>
        <w:spacing w:before="0"/>
        <w:ind w:left="851"/>
        <w:rPr>
          <w:rtl/>
          <w:lang w:bidi="he-IL"/>
        </w:rPr>
      </w:pPr>
      <w:r w:rsidRPr="009F0001">
        <w:rPr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tl/>
          <w:lang w:bidi="he-IL"/>
        </w:rPr>
        <w:tab/>
      </w:r>
      <w:r w:rsidRPr="0026193C">
        <w:rPr>
          <w:rFonts w:hint="cs"/>
          <w:sz w:val="30"/>
          <w:szCs w:val="30"/>
          <w:rtl/>
          <w:lang w:bidi="he-IL"/>
        </w:rPr>
        <w:t>לגדל</w:t>
      </w:r>
      <w:r w:rsidRPr="0026193C">
        <w:rPr>
          <w:rFonts w:hint="cs"/>
          <w:sz w:val="30"/>
          <w:szCs w:val="30"/>
          <w:rtl/>
        </w:rPr>
        <w:t xml:space="preserve"> </w:t>
      </w:r>
      <w:r w:rsidRPr="0026193C">
        <w:rPr>
          <w:rStyle w:val="LTR"/>
          <w:sz w:val="30"/>
          <w:szCs w:val="36"/>
        </w:rPr>
        <w:t>+</w:t>
      </w:r>
      <w:r w:rsidRPr="0026193C">
        <w:rPr>
          <w:rFonts w:hint="cs"/>
          <w:sz w:val="30"/>
          <w:szCs w:val="30"/>
          <w:rtl/>
        </w:rPr>
        <w:t xml:space="preserve"> </w:t>
      </w:r>
      <w:r w:rsidRPr="0026193C">
        <w:rPr>
          <w:rFonts w:hint="cs"/>
          <w:sz w:val="30"/>
          <w:szCs w:val="30"/>
          <w:rtl/>
          <w:lang w:bidi="he-IL"/>
        </w:rPr>
        <w:t>אותה</w:t>
      </w:r>
    </w:p>
    <w:p w:rsidR="00826BD2" w:rsidRPr="009F0001" w:rsidRDefault="00826BD2" w:rsidP="00826BD2">
      <w:pPr>
        <w:pStyle w:val="a3"/>
        <w:tabs>
          <w:tab w:val="left" w:pos="850"/>
        </w:tabs>
        <w:rPr>
          <w:rtl/>
          <w:lang w:bidi="he-IL"/>
        </w:rPr>
      </w:pPr>
      <w:r w:rsidRPr="009F0001">
        <w:rPr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26193C">
        <w:rPr>
          <w:rFonts w:hint="cs"/>
          <w:sz w:val="30"/>
          <w:szCs w:val="30"/>
          <w:rtl/>
          <w:lang w:bidi="he-IL"/>
        </w:rPr>
        <w:t>הגודל</w:t>
      </w:r>
      <w:r w:rsidRPr="0026193C">
        <w:rPr>
          <w:rFonts w:hint="cs"/>
          <w:sz w:val="30"/>
          <w:szCs w:val="30"/>
          <w:rtl/>
        </w:rPr>
        <w:t xml:space="preserve"> </w:t>
      </w:r>
      <w:r w:rsidRPr="0026193C">
        <w:rPr>
          <w:rStyle w:val="LTR"/>
          <w:sz w:val="30"/>
          <w:szCs w:val="36"/>
        </w:rPr>
        <w:t>+</w:t>
      </w:r>
      <w:r w:rsidRPr="0026193C">
        <w:rPr>
          <w:rFonts w:hint="cs"/>
          <w:sz w:val="30"/>
          <w:szCs w:val="30"/>
          <w:rtl/>
        </w:rPr>
        <w:t xml:space="preserve"> </w:t>
      </w:r>
      <w:r w:rsidRPr="0026193C">
        <w:rPr>
          <w:rFonts w:hint="cs"/>
          <w:sz w:val="30"/>
          <w:szCs w:val="30"/>
          <w:rtl/>
          <w:lang w:bidi="he-IL"/>
        </w:rPr>
        <w:t>שלה</w:t>
      </w:r>
    </w:p>
    <w:p w:rsidR="00826BD2" w:rsidRPr="009F0001" w:rsidRDefault="00826BD2" w:rsidP="00826BD2">
      <w:pPr>
        <w:pStyle w:val="a3"/>
        <w:tabs>
          <w:tab w:val="left" w:pos="850"/>
        </w:tabs>
        <w:rPr>
          <w:rtl/>
          <w:lang w:bidi="he-IL"/>
        </w:rPr>
      </w:pPr>
      <w:r w:rsidRPr="009F0001">
        <w:rPr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D82936">
        <w:rPr>
          <w:rFonts w:hint="cs"/>
          <w:sz w:val="30"/>
          <w:szCs w:val="30"/>
          <w:rtl/>
          <w:lang w:bidi="he-IL"/>
        </w:rPr>
        <w:t>הגדילה</w:t>
      </w:r>
      <w:r w:rsidRPr="00D82936">
        <w:rPr>
          <w:rFonts w:hint="cs"/>
          <w:sz w:val="30"/>
          <w:szCs w:val="30"/>
          <w:rtl/>
        </w:rPr>
        <w:t xml:space="preserve"> </w:t>
      </w:r>
      <w:r w:rsidRPr="0026193C">
        <w:rPr>
          <w:rStyle w:val="LTR"/>
          <w:sz w:val="30"/>
          <w:szCs w:val="36"/>
        </w:rPr>
        <w:t>+</w:t>
      </w:r>
      <w:r w:rsidRPr="00D82936">
        <w:rPr>
          <w:rFonts w:hint="cs"/>
          <w:sz w:val="30"/>
          <w:szCs w:val="30"/>
          <w:rtl/>
        </w:rPr>
        <w:t xml:space="preserve"> </w:t>
      </w:r>
      <w:r w:rsidRPr="00D82936">
        <w:rPr>
          <w:rFonts w:hint="cs"/>
          <w:sz w:val="30"/>
          <w:szCs w:val="30"/>
          <w:rtl/>
          <w:lang w:bidi="he-IL"/>
        </w:rPr>
        <w:t>שלה</w:t>
      </w:r>
      <w:r w:rsidRPr="00F73038">
        <w:rPr>
          <w:rFonts w:hint="cs"/>
          <w:sz w:val="30"/>
          <w:szCs w:val="30"/>
          <w:rtl/>
        </w:rPr>
        <w:t xml:space="preserve">  </w:t>
      </w:r>
    </w:p>
    <w:p w:rsidR="00826BD2" w:rsidRDefault="00826BD2" w:rsidP="00826BD2">
      <w:pPr>
        <w:pStyle w:val="a3"/>
        <w:tabs>
          <w:tab w:val="left" w:pos="850"/>
        </w:tabs>
        <w:rPr>
          <w:rtl/>
        </w:rPr>
      </w:pPr>
      <w:r w:rsidRPr="009F0001">
        <w:rPr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tl/>
          <w:lang w:bidi="he-IL"/>
        </w:rPr>
        <w:tab/>
      </w:r>
      <w:r w:rsidRPr="00D82936">
        <w:rPr>
          <w:rFonts w:hint="cs"/>
          <w:sz w:val="30"/>
          <w:szCs w:val="30"/>
          <w:rtl/>
          <w:lang w:bidi="he-IL"/>
        </w:rPr>
        <w:t>להגדיל</w:t>
      </w:r>
      <w:r w:rsidRPr="00D82936">
        <w:rPr>
          <w:rFonts w:hint="cs"/>
          <w:sz w:val="30"/>
          <w:szCs w:val="30"/>
          <w:rtl/>
        </w:rPr>
        <w:t xml:space="preserve"> </w:t>
      </w:r>
      <w:r w:rsidRPr="0026193C">
        <w:rPr>
          <w:rStyle w:val="LTR"/>
          <w:sz w:val="30"/>
          <w:szCs w:val="36"/>
        </w:rPr>
        <w:t>+</w:t>
      </w:r>
      <w:r w:rsidRPr="00D82936">
        <w:rPr>
          <w:rFonts w:hint="cs"/>
          <w:sz w:val="30"/>
          <w:szCs w:val="30"/>
          <w:rtl/>
        </w:rPr>
        <w:t xml:space="preserve"> </w:t>
      </w:r>
      <w:r w:rsidRPr="00D82936">
        <w:rPr>
          <w:rFonts w:hint="cs"/>
          <w:sz w:val="30"/>
          <w:szCs w:val="30"/>
          <w:rtl/>
          <w:lang w:bidi="he-IL"/>
        </w:rPr>
        <w:t>אותה</w:t>
      </w:r>
      <w:r w:rsidRPr="00F73038">
        <w:rPr>
          <w:rFonts w:hint="cs"/>
          <w:sz w:val="30"/>
          <w:szCs w:val="30"/>
          <w:rtl/>
        </w:rPr>
        <w:t xml:space="preserve">  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826BD2" w:rsidRDefault="00826BD2" w:rsidP="00826BD2">
      <w:pPr>
        <w:pStyle w:val="Sargel1"/>
        <w:rPr>
          <w:rtl/>
        </w:rPr>
      </w:pPr>
    </w:p>
    <w:p w:rsidR="00826BD2" w:rsidRPr="00A83BB9" w:rsidRDefault="00826BD2" w:rsidP="00826BD2"/>
    <w:p w:rsidR="00826BD2" w:rsidRPr="002345B6" w:rsidRDefault="00826BD2" w:rsidP="00826BD2"/>
    <w:p w:rsidR="00826BD2" w:rsidRPr="00A119C5" w:rsidRDefault="00826BD2" w:rsidP="00826BD2">
      <w:pPr>
        <w:rPr>
          <w:rFonts w:hint="cs"/>
        </w:rPr>
      </w:pPr>
    </w:p>
    <w:p w:rsidR="00826BD2" w:rsidRPr="009F0E9B" w:rsidRDefault="00826BD2" w:rsidP="00826BD2">
      <w:pPr>
        <w:rPr>
          <w:rFonts w:hint="cs"/>
        </w:rPr>
      </w:pPr>
    </w:p>
    <w:p w:rsidR="00164992" w:rsidRPr="00826BD2" w:rsidRDefault="00164992">
      <w:pPr>
        <w:rPr>
          <w:rFonts w:hint="cs"/>
        </w:rPr>
      </w:pPr>
    </w:p>
    <w:sectPr w:rsidR="00164992" w:rsidRPr="00826BD2" w:rsidSect="009F0E9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Bold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rafittiMF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2"/>
    <w:rsid w:val="00164992"/>
    <w:rsid w:val="006E2FCF"/>
    <w:rsid w:val="008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CE3CC-4AC7-44E0-8E37-3A78DF67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D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826BD2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paragraph" w:customStyle="1" w:styleId="Sargel2">
    <w:name w:val="Sargel 2"/>
    <w:basedOn w:val="a"/>
    <w:uiPriority w:val="99"/>
    <w:rsid w:val="00826BD2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character" w:customStyle="1" w:styleId="DavidMFORegular">
    <w:name w:val="David MFO Regular"/>
    <w:uiPriority w:val="99"/>
    <w:rsid w:val="00826BD2"/>
    <w:rPr>
      <w:rFonts w:ascii="DavidMFO" w:hAnsi="DavidMFO" w:cs="DavidMFO"/>
      <w:sz w:val="30"/>
      <w:szCs w:val="30"/>
      <w:vertAlign w:val="baseline"/>
      <w:lang w:bidi="ar-SA"/>
    </w:rPr>
  </w:style>
  <w:style w:type="character" w:customStyle="1" w:styleId="DavidMFObold">
    <w:name w:val="David MFO bold"/>
    <w:uiPriority w:val="99"/>
    <w:rsid w:val="00826BD2"/>
    <w:rPr>
      <w:rFonts w:ascii="DavidMFOBold" w:hAnsi="DavidMFOBold" w:cs="DavidMFOBold"/>
      <w:b/>
      <w:bCs/>
      <w:sz w:val="30"/>
      <w:szCs w:val="30"/>
      <w:lang w:bidi="ar-SA"/>
    </w:rPr>
  </w:style>
  <w:style w:type="character" w:customStyle="1" w:styleId="underline-30gray">
    <w:name w:val="underline-30%gray"/>
    <w:uiPriority w:val="99"/>
    <w:rsid w:val="00826BD2"/>
    <w:rPr>
      <w:u w:val="thick" w:color="000000"/>
    </w:rPr>
  </w:style>
  <w:style w:type="character" w:customStyle="1" w:styleId="LTR">
    <w:name w:val="LTR"/>
    <w:uiPriority w:val="99"/>
    <w:rsid w:val="00826BD2"/>
    <w:rPr>
      <w:rFonts w:ascii="Times-Roman" w:hAnsi="Times-Roman" w:cs="Times-Roman"/>
      <w:sz w:val="20"/>
      <w:szCs w:val="20"/>
      <w:lang w:val="en-GB"/>
    </w:rPr>
  </w:style>
  <w:style w:type="paragraph" w:customStyle="1" w:styleId="a3">
    <w:name w:val="רב ברירה"/>
    <w:basedOn w:val="a"/>
    <w:qFormat/>
    <w:rsid w:val="00826BD2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="Times New Roman" w:hAnsi="DavidMFO" w:cs="David"/>
      <w:color w:val="000000"/>
      <w:position w:val="-6"/>
      <w:sz w:val="20"/>
      <w:szCs w:val="20"/>
      <w:lang w:bidi="ar-SA"/>
    </w:rPr>
  </w:style>
  <w:style w:type="paragraph" w:customStyle="1" w:styleId="NoParagraphStyle">
    <w:name w:val="[No Paragraph Style]"/>
    <w:rsid w:val="00826BD2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2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2015-11-18T09:42:00Z</dcterms:created>
  <dcterms:modified xsi:type="dcterms:W3CDTF">2015-11-18T09:42:00Z</dcterms:modified>
</cp:coreProperties>
</file>