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8OThVnNWOMSCIraTWJj2nA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33" w:rsidRDefault="00062733" w:rsidP="002E2F3E">
      <w:pPr>
        <w:shd w:val="clear" w:color="auto" w:fill="FFFFFF"/>
        <w:spacing w:after="150" w:line="360" w:lineRule="auto"/>
        <w:rPr>
          <w:rFonts w:ascii="Tahoma" w:eastAsia="Times New Roman" w:hAnsi="Tahoma" w:cs="Tahoma"/>
          <w:color w:val="000000"/>
          <w:spacing w:val="15"/>
          <w:sz w:val="27"/>
          <w:szCs w:val="27"/>
          <w:u w:val="single"/>
          <w:rtl/>
        </w:rPr>
      </w:pPr>
      <w:r>
        <w:rPr>
          <w:rFonts w:ascii="Tahoma" w:eastAsia="Times New Roman" w:hAnsi="Tahoma" w:cs="Tahoma" w:hint="cs"/>
          <w:color w:val="000000"/>
          <w:spacing w:val="15"/>
          <w:sz w:val="27"/>
          <w:szCs w:val="27"/>
          <w:u w:val="single"/>
          <w:rtl/>
        </w:rPr>
        <w:t>בס"ד</w:t>
      </w:r>
    </w:p>
    <w:p w:rsidR="00062733" w:rsidRPr="00062733" w:rsidRDefault="00062733" w:rsidP="00062733">
      <w:pPr>
        <w:shd w:val="clear" w:color="auto" w:fill="FFFFFF"/>
        <w:spacing w:after="150" w:line="360" w:lineRule="auto"/>
        <w:jc w:val="center"/>
        <w:rPr>
          <w:rFonts w:ascii="Tahoma" w:eastAsia="Times New Roman" w:hAnsi="Tahoma" w:cs="Anka CLM"/>
          <w:color w:val="000000"/>
          <w:spacing w:val="15"/>
          <w:sz w:val="35"/>
          <w:szCs w:val="35"/>
          <w:u w:val="single"/>
          <w:rtl/>
        </w:rPr>
      </w:pPr>
      <w:r w:rsidRPr="00062733">
        <w:rPr>
          <w:rFonts w:ascii="Tahoma" w:eastAsia="Times New Roman" w:hAnsi="Tahoma" w:cs="Anka CLM" w:hint="cs"/>
          <w:color w:val="000000"/>
          <w:spacing w:val="15"/>
          <w:sz w:val="35"/>
          <w:szCs w:val="35"/>
          <w:u w:val="single"/>
          <w:rtl/>
        </w:rPr>
        <w:t>רכיבי המבנה בטיעון</w:t>
      </w:r>
    </w:p>
    <w:p w:rsidR="001E1F92" w:rsidRDefault="001E1F92" w:rsidP="00062733">
      <w:pPr>
        <w:shd w:val="clear" w:color="auto" w:fill="FFFFFF"/>
        <w:spacing w:after="150" w:line="360" w:lineRule="auto"/>
        <w:rPr>
          <w:rFonts w:ascii="Tahoma" w:eastAsia="Times New Roman" w:hAnsi="Tahoma" w:cs="Tahoma"/>
          <w:color w:val="000000"/>
          <w:spacing w:val="15"/>
          <w:sz w:val="27"/>
          <w:szCs w:val="27"/>
          <w:rtl/>
        </w:rPr>
      </w:pPr>
      <w:r w:rsidRPr="001E1F92">
        <w:rPr>
          <w:rFonts w:ascii="Tahoma" w:eastAsia="Times New Roman" w:hAnsi="Tahoma" w:cs="Tahoma"/>
          <w:b/>
          <w:bCs/>
          <w:color w:val="000000"/>
          <w:spacing w:val="15"/>
          <w:sz w:val="27"/>
          <w:szCs w:val="27"/>
          <w:u w:val="single"/>
          <w:rtl/>
        </w:rPr>
        <w:t>עמדה</w:t>
      </w:r>
      <w:r w:rsidRPr="001E1F92">
        <w:rPr>
          <w:rFonts w:ascii="Tahoma" w:eastAsia="Times New Roman" w:hAnsi="Tahoma" w:cs="Tahoma"/>
          <w:color w:val="000000"/>
          <w:spacing w:val="15"/>
          <w:sz w:val="27"/>
          <w:szCs w:val="27"/>
          <w:rtl/>
        </w:rPr>
        <w:t xml:space="preserve"> -       דעה, השקפה של אדם בנושא מסוים. </w:t>
      </w:r>
      <w:r w:rsidRPr="001E1F92">
        <w:rPr>
          <w:rFonts w:ascii="Tahoma" w:eastAsia="Times New Roman" w:hAnsi="Tahoma" w:cs="Tahoma"/>
          <w:color w:val="000000"/>
          <w:spacing w:val="15"/>
          <w:sz w:val="19"/>
          <w:szCs w:val="19"/>
          <w:rtl/>
        </w:rPr>
        <w:t>(* העמדה מוצגת בטיעון כחלק מהטענה!)</w:t>
      </w:r>
    </w:p>
    <w:p w:rsidR="00062733" w:rsidRPr="001E1F92" w:rsidRDefault="00062733" w:rsidP="00062733">
      <w:pPr>
        <w:shd w:val="clear" w:color="auto" w:fill="FFFFFF"/>
        <w:spacing w:after="150" w:line="360" w:lineRule="auto"/>
        <w:rPr>
          <w:rFonts w:ascii="Tahoma" w:eastAsia="Times New Roman" w:hAnsi="Tahoma" w:cs="Tahoma"/>
          <w:color w:val="000000"/>
          <w:spacing w:val="15"/>
          <w:sz w:val="27"/>
          <w:szCs w:val="27"/>
        </w:rPr>
      </w:pPr>
    </w:p>
    <w:p w:rsidR="001E1F92" w:rsidRDefault="00062733" w:rsidP="0006273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  <w:r>
        <w:rPr>
          <w:rFonts w:ascii="Tahoma" w:eastAsia="Times New Roman" w:hAnsi="Tahoma" w:cs="Tahoma"/>
          <w:b/>
          <w:bCs/>
          <w:noProof/>
          <w:color w:val="800080"/>
          <w:spacing w:val="15"/>
          <w:sz w:val="27"/>
          <w:szCs w:val="27"/>
          <w:u w:val="single"/>
          <w:rtl/>
          <w:lang w:val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384810</wp:posOffset>
            </wp:positionV>
            <wp:extent cx="2925445" cy="2962275"/>
            <wp:effectExtent l="0" t="0" r="8255" b="9525"/>
            <wp:wrapTight wrapText="bothSides">
              <wp:wrapPolygon edited="0">
                <wp:start x="0" y="0"/>
                <wp:lineTo x="0" y="21531"/>
                <wp:lineTo x="21520" y="21531"/>
                <wp:lineTo x="2152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iejemplos.com%2fwp-content%2fuploads%2f2015%2f05%2fEjemplos-de-objetivos-generales.jpg&amp;ehk=8OThVnNWOMSCIraTWJj2nA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92" w:rsidRPr="001E1F92">
        <w:rPr>
          <w:rFonts w:ascii="Tahoma" w:eastAsia="Times New Roman" w:hAnsi="Tahoma" w:cs="Tahoma"/>
          <w:b/>
          <w:bCs/>
          <w:color w:val="FF0000"/>
          <w:spacing w:val="15"/>
          <w:sz w:val="27"/>
          <w:szCs w:val="27"/>
          <w:u w:val="single"/>
          <w:rtl/>
        </w:rPr>
        <w:t>טענה</w:t>
      </w:r>
      <w:r w:rsidR="001E1F92" w:rsidRPr="001E1F92">
        <w:rPr>
          <w:rFonts w:ascii="Tahoma" w:eastAsia="Times New Roman" w:hAnsi="Tahoma" w:cs="Tahoma"/>
          <w:color w:val="FF0000"/>
          <w:spacing w:val="15"/>
          <w:sz w:val="27"/>
          <w:szCs w:val="27"/>
          <w:rtl/>
        </w:rPr>
        <w:t> -       היגד המבטא את עמדתו של הכותב, שניתן לבסס ולהצדיק  את  נכונותו, את</w:t>
      </w:r>
      <w:r>
        <w:rPr>
          <w:rFonts w:ascii="Tahoma" w:eastAsia="Times New Roman" w:hAnsi="Tahoma" w:cs="Tahoma" w:hint="cs"/>
          <w:color w:val="FF0000"/>
          <w:spacing w:val="15"/>
          <w:sz w:val="27"/>
          <w:szCs w:val="27"/>
          <w:rtl/>
        </w:rPr>
        <w:t xml:space="preserve"> </w:t>
      </w:r>
      <w:r w:rsidR="001E1F92" w:rsidRPr="001E1F92">
        <w:rPr>
          <w:rFonts w:ascii="Tahoma" w:eastAsia="Times New Roman" w:hAnsi="Tahoma" w:cs="Tahoma"/>
          <w:color w:val="FF0000"/>
          <w:spacing w:val="15"/>
          <w:sz w:val="27"/>
          <w:szCs w:val="27"/>
          <w:rtl/>
        </w:rPr>
        <w:t>אמינותו ואת תקפותו באמצעות נימוקים.</w:t>
      </w:r>
    </w:p>
    <w:p w:rsidR="00062733" w:rsidRPr="001E1F92" w:rsidRDefault="00062733" w:rsidP="0006273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</w:p>
    <w:p w:rsidR="001E1F92" w:rsidRDefault="001E1F92" w:rsidP="002E2F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  <w:r w:rsidRPr="001E1F92">
        <w:rPr>
          <w:rFonts w:ascii="Tahoma" w:eastAsia="Times New Roman" w:hAnsi="Tahoma" w:cs="Tahoma"/>
          <w:b/>
          <w:bCs/>
          <w:color w:val="FF6600"/>
          <w:spacing w:val="15"/>
          <w:sz w:val="27"/>
          <w:szCs w:val="27"/>
          <w:u w:val="single"/>
          <w:rtl/>
        </w:rPr>
        <w:t>נימוק/ים</w:t>
      </w:r>
      <w:r w:rsidRPr="001E1F92">
        <w:rPr>
          <w:rFonts w:ascii="Tahoma" w:eastAsia="Times New Roman" w:hAnsi="Tahoma" w:cs="Tahoma"/>
          <w:color w:val="FF6600"/>
          <w:spacing w:val="15"/>
          <w:sz w:val="27"/>
          <w:szCs w:val="27"/>
          <w:rtl/>
        </w:rPr>
        <w:t> -   היגד או היגדים הבאים לתמוך בטענה ולבססה באמצעות הסברים או  הוכחות.</w:t>
      </w:r>
    </w:p>
    <w:p w:rsidR="00062733" w:rsidRPr="001E1F92" w:rsidRDefault="00062733" w:rsidP="002E2F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</w:p>
    <w:p w:rsidR="001E1F92" w:rsidRDefault="001E1F92" w:rsidP="002E2F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  <w:r w:rsidRPr="001E1F92">
        <w:rPr>
          <w:rFonts w:ascii="Tahoma" w:eastAsia="Times New Roman" w:hAnsi="Tahoma" w:cs="Tahoma"/>
          <w:b/>
          <w:bCs/>
          <w:color w:val="008000"/>
          <w:spacing w:val="15"/>
          <w:sz w:val="27"/>
          <w:szCs w:val="27"/>
          <w:u w:val="single"/>
          <w:rtl/>
        </w:rPr>
        <w:t>טענת</w:t>
      </w:r>
      <w:r w:rsidRPr="001E1F92">
        <w:rPr>
          <w:rFonts w:ascii="Tahoma" w:eastAsia="Times New Roman" w:hAnsi="Tahoma" w:cs="Tahoma"/>
          <w:color w:val="008000"/>
          <w:spacing w:val="15"/>
          <w:sz w:val="27"/>
          <w:szCs w:val="27"/>
          <w:u w:val="single"/>
          <w:rtl/>
        </w:rPr>
        <w:t>-</w:t>
      </w:r>
      <w:r w:rsidRPr="001E1F92">
        <w:rPr>
          <w:rFonts w:ascii="Tahoma" w:eastAsia="Times New Roman" w:hAnsi="Tahoma" w:cs="Tahoma"/>
          <w:b/>
          <w:bCs/>
          <w:color w:val="008000"/>
          <w:spacing w:val="15"/>
          <w:sz w:val="27"/>
          <w:szCs w:val="27"/>
          <w:u w:val="single"/>
          <w:rtl/>
        </w:rPr>
        <w:t>נגד</w:t>
      </w:r>
      <w:r w:rsidRPr="001E1F92">
        <w:rPr>
          <w:rFonts w:ascii="Tahoma" w:eastAsia="Times New Roman" w:hAnsi="Tahoma" w:cs="Tahoma"/>
          <w:color w:val="008000"/>
          <w:spacing w:val="15"/>
          <w:sz w:val="27"/>
          <w:szCs w:val="27"/>
          <w:rtl/>
        </w:rPr>
        <w:t> - היגד המציג התנגדות גלויה ומפריך את נימוקי המוען או חולק עליהם.</w:t>
      </w:r>
    </w:p>
    <w:p w:rsidR="00062733" w:rsidRPr="001E1F92" w:rsidRDefault="00062733" w:rsidP="002E2F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</w:p>
    <w:p w:rsidR="001E1F92" w:rsidRDefault="001E1F92" w:rsidP="002E2F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  <w:r w:rsidRPr="001E1F92">
        <w:rPr>
          <w:rFonts w:ascii="Tahoma" w:eastAsia="Times New Roman" w:hAnsi="Tahoma" w:cs="Tahoma"/>
          <w:b/>
          <w:bCs/>
          <w:color w:val="993300"/>
          <w:spacing w:val="15"/>
          <w:sz w:val="27"/>
          <w:szCs w:val="27"/>
          <w:u w:val="single"/>
          <w:rtl/>
        </w:rPr>
        <w:t>הפרכה</w:t>
      </w:r>
      <w:r w:rsidRPr="001E1F92">
        <w:rPr>
          <w:rFonts w:ascii="Tahoma" w:eastAsia="Times New Roman" w:hAnsi="Tahoma" w:cs="Tahoma"/>
          <w:color w:val="993300"/>
          <w:spacing w:val="15"/>
          <w:sz w:val="27"/>
          <w:szCs w:val="27"/>
          <w:rtl/>
        </w:rPr>
        <w:t> -    היגד המבטל את טענת הנגד תוך התייחסות לנימוקיה ומעצים את טיעון המוען.</w:t>
      </w:r>
    </w:p>
    <w:p w:rsidR="00062733" w:rsidRPr="001E1F92" w:rsidRDefault="00062733" w:rsidP="002E2F3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</w:p>
    <w:p w:rsidR="00A050FA" w:rsidRPr="00062733" w:rsidRDefault="001E1F92" w:rsidP="0006273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pacing w:val="15"/>
          <w:sz w:val="21"/>
          <w:szCs w:val="21"/>
          <w:rtl/>
        </w:rPr>
      </w:pPr>
      <w:r w:rsidRPr="001E1F92">
        <w:rPr>
          <w:rFonts w:ascii="Tahoma" w:eastAsia="Times New Roman" w:hAnsi="Tahoma" w:cs="Tahoma"/>
          <w:b/>
          <w:bCs/>
          <w:color w:val="800080"/>
          <w:spacing w:val="15"/>
          <w:sz w:val="27"/>
          <w:szCs w:val="27"/>
          <w:u w:val="single"/>
          <w:rtl/>
        </w:rPr>
        <w:t>הסתייגות</w:t>
      </w:r>
      <w:r w:rsidRPr="001E1F92">
        <w:rPr>
          <w:rFonts w:ascii="Tahoma" w:eastAsia="Times New Roman" w:hAnsi="Tahoma" w:cs="Tahoma"/>
          <w:color w:val="800080"/>
          <w:spacing w:val="15"/>
          <w:sz w:val="27"/>
          <w:szCs w:val="27"/>
          <w:rtl/>
        </w:rPr>
        <w:t xml:space="preserve"> - היגד המסביר את הנסיבות שבהן </w:t>
      </w:r>
      <w:r w:rsidR="00062733">
        <w:rPr>
          <w:rFonts w:ascii="Tahoma" w:eastAsia="Times New Roman" w:hAnsi="Tahoma" w:cs="Tahoma"/>
          <w:color w:val="800080"/>
          <w:spacing w:val="15"/>
          <w:sz w:val="27"/>
          <w:szCs w:val="27"/>
          <w:rtl/>
        </w:rPr>
        <w:t>המוען  יוותר על עמדתו או על חלק</w:t>
      </w:r>
      <w:r w:rsidR="00062733">
        <w:rPr>
          <w:rFonts w:ascii="Tahoma" w:eastAsia="Times New Roman" w:hAnsi="Tahoma" w:cs="Tahoma" w:hint="cs"/>
          <w:color w:val="800080"/>
          <w:spacing w:val="15"/>
          <w:sz w:val="27"/>
          <w:szCs w:val="27"/>
          <w:rtl/>
        </w:rPr>
        <w:t xml:space="preserve">ה </w:t>
      </w:r>
      <w:r w:rsidRPr="001E1F92">
        <w:rPr>
          <w:rFonts w:ascii="Tahoma" w:eastAsia="Times New Roman" w:hAnsi="Tahoma" w:cs="Tahoma"/>
          <w:color w:val="800080"/>
          <w:spacing w:val="15"/>
          <w:sz w:val="27"/>
          <w:szCs w:val="27"/>
          <w:shd w:val="clear" w:color="auto" w:fill="FFFFFF"/>
          <w:rtl/>
        </w:rPr>
        <w:t>או ימשיך להחזיק בה, ומציג בכך התחשבות בנקודות המבט השונות</w:t>
      </w:r>
      <w:r w:rsidRPr="001E1F92">
        <w:rPr>
          <w:rFonts w:ascii="Tahoma" w:eastAsia="Times New Roman" w:hAnsi="Tahoma" w:cs="Tahoma"/>
          <w:color w:val="800080"/>
          <w:spacing w:val="15"/>
          <w:sz w:val="27"/>
          <w:szCs w:val="27"/>
          <w:shd w:val="clear" w:color="auto" w:fill="FFFFFF"/>
        </w:rPr>
        <w:t>.</w:t>
      </w:r>
    </w:p>
    <w:p w:rsidR="00C93F0D" w:rsidRDefault="00C93F0D" w:rsidP="002E2F3E">
      <w:pPr>
        <w:spacing w:line="360" w:lineRule="auto"/>
        <w:rPr>
          <w:rtl/>
        </w:rPr>
      </w:pPr>
    </w:p>
    <w:p w:rsidR="002B2365" w:rsidRDefault="002B2365" w:rsidP="002E2F3E">
      <w:pPr>
        <w:spacing w:line="360" w:lineRule="auto"/>
        <w:rPr>
          <w:rtl/>
        </w:rPr>
      </w:pPr>
      <w:r>
        <w:rPr>
          <w:rFonts w:hint="cs"/>
          <w:rtl/>
        </w:rPr>
        <w:t>ההגדרות מתוך ההשתלמות : טיפוח כתיבת הטיעון בחט"ע / מרים רבינוביץ</w:t>
      </w:r>
      <w:bookmarkStart w:id="0" w:name="_GoBack"/>
      <w:bookmarkEnd w:id="0"/>
    </w:p>
    <w:p w:rsidR="002B2365" w:rsidRDefault="002B2365" w:rsidP="002E2F3E">
      <w:pPr>
        <w:spacing w:line="360" w:lineRule="auto"/>
      </w:pPr>
    </w:p>
    <w:sectPr w:rsidR="002B2365" w:rsidSect="00C266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ka CL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2"/>
    <w:rsid w:val="00062733"/>
    <w:rsid w:val="00093DAF"/>
    <w:rsid w:val="001E1F92"/>
    <w:rsid w:val="00297560"/>
    <w:rsid w:val="002B2365"/>
    <w:rsid w:val="002E2F3E"/>
    <w:rsid w:val="00314700"/>
    <w:rsid w:val="0038146B"/>
    <w:rsid w:val="0074466B"/>
    <w:rsid w:val="00A050FA"/>
    <w:rsid w:val="00C266E2"/>
    <w:rsid w:val="00C93F0D"/>
    <w:rsid w:val="00CD2BA8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BCB6"/>
  <w15:chartTrackingRefBased/>
  <w15:docId w15:val="{892FFB56-13B9-4391-90EA-AB1AD42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FA"/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paragraph" w:styleId="NormalWeb">
    <w:name w:val="Normal (Web)"/>
    <w:basedOn w:val="a"/>
    <w:uiPriority w:val="99"/>
    <w:semiHidden/>
    <w:unhideWhenUsed/>
    <w:rsid w:val="001E1F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&amp;ehk=8OThVnNWOMSCIraTWJj2nA&amp;r=0&amp;pid=OfficeInsert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2017-09-06T16:11:00Z</dcterms:created>
  <dcterms:modified xsi:type="dcterms:W3CDTF">2017-09-17T20:28:00Z</dcterms:modified>
</cp:coreProperties>
</file>